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f910" w14:textId="1a4f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табысы аз отбасыларына (азаматтарға) тұрғын үй көмегiн көрсету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2010 жылғы 17 қарашадағы № 33-4 Шешімі. Жамбыл облысы Мойынқұм ауданының Әділет басқармасында 2010 жылғы 26 қарашада Нормативтік құқықтық кесімдерді мемлекеттік тіркеудің тізіліміне № 61 болып енгізілді. Күші жойылды - Жамбыл облысы Мойынқұм аудандық мәслихатының 2011 жылғы 15 желтоқсандағы № 42-6 шешімімен</w:t>
      </w:r>
    </w:p>
    <w:p>
      <w:pPr>
        <w:spacing w:after="0"/>
        <w:ind w:left="0"/>
        <w:jc w:val="both"/>
      </w:pPr>
      <w:r>
        <w:rPr>
          <w:rFonts w:ascii="Times New Roman"/>
          <w:b w:val="false"/>
          <w:i w:val="false"/>
          <w:color w:val="ff0000"/>
          <w:sz w:val="28"/>
        </w:rPr>
        <w:t>      Ескерту.Күші жойылды - Жамбыл облысы Мойынқұм аудандық мәслихатының 2011 жылғы 15 желтоқсандағы № 42-6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1.Қоса берiлiп отырған Мойынқұм ауданы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2.«Табысы аз отбасыларына (азаматтарға) коммуналдық қызметтерді тұтынуға берілетін бір жолғы тұрғын үй көмегін көрсету Тәртібін бекіту туралы» Төртінші шақырылған Мойынқұм аудандық мәслихатының 2008 жылғы 4 сәуірдегі № 6-8 (Нормативтік құқықтық кесімдерді мемлекеттік тіркеу тізіліміне № 6-7-36 тіркелген, 2008 жылдың 15 мамырындағы № 39-40 (5283 - 84) аудандық «Мойынқұм таңы»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төрайымы                       мәслихатхатшысы:</w:t>
      </w:r>
      <w:r>
        <w:br/>
      </w:r>
      <w:r>
        <w:rPr>
          <w:rFonts w:ascii="Times New Roman"/>
          <w:b w:val="false"/>
          <w:i w:val="false"/>
          <w:color w:val="000000"/>
          <w:sz w:val="28"/>
        </w:rPr>
        <w:t>
</w:t>
      </w:r>
      <w:r>
        <w:rPr>
          <w:rFonts w:ascii="Times New Roman"/>
          <w:b w:val="false"/>
          <w:i/>
          <w:color w:val="000000"/>
          <w:sz w:val="28"/>
        </w:rPr>
        <w:t>      Г.Кемелькұлова                             Ш. Исабеков</w:t>
      </w:r>
    </w:p>
    <w:bookmarkStart w:name="z5"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xml:space="preserve">
2010 жылғы 17 қарашадағы </w:t>
      </w:r>
      <w:r>
        <w:br/>
      </w:r>
      <w:r>
        <w:rPr>
          <w:rFonts w:ascii="Times New Roman"/>
          <w:b w:val="false"/>
          <w:i w:val="false"/>
          <w:color w:val="000000"/>
          <w:sz w:val="28"/>
        </w:rPr>
        <w:t>
№ 33–4 шешімімен бекітілген</w:t>
      </w:r>
    </w:p>
    <w:bookmarkEnd w:id="1"/>
    <w:p>
      <w:pPr>
        <w:spacing w:after="0"/>
        <w:ind w:left="0"/>
        <w:jc w:val="left"/>
      </w:pPr>
      <w:r>
        <w:rPr>
          <w:rFonts w:ascii="Times New Roman"/>
          <w:b/>
          <w:i w:val="false"/>
          <w:color w:val="000000"/>
        </w:rPr>
        <w:t xml:space="preserve"> Мойынқұм ауданы бойынша табысы аз отбасыларына (азаматтарға) тұрғын үй көмегiн көрсету Ережелерi</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1. Осы Мойынқұм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97-бабына, «Тұрғын үй көмегiн көрсету ережесiн бекiту туралы» Қазақстан Республикасы Үкiметiнiң 2009 жылғы 30 желтоқсандағы № 2314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2. Осы Ережелерде келесi негiзгi ұғымдар пайдаланылады:</w:t>
      </w:r>
      <w:r>
        <w:br/>
      </w:r>
      <w:r>
        <w:rPr>
          <w:rFonts w:ascii="Times New Roman"/>
          <w:b w:val="false"/>
          <w:i w:val="false"/>
          <w:color w:val="000000"/>
          <w:sz w:val="28"/>
        </w:rPr>
        <w:t>
      коммуналдық қызметтер - тұрғын үйде (тұрғын жайда) көрсетiлетiн және сумен жабдықтауды, канализацияны, газбен, электрмен, жылумен жабдықтауды, қоқысты әкету қамтитын қызметтер;</w:t>
      </w:r>
      <w:r>
        <w:br/>
      </w:r>
      <w:r>
        <w:rPr>
          <w:rFonts w:ascii="Times New Roman"/>
          <w:b w:val="false"/>
          <w:i w:val="false"/>
          <w:color w:val="000000"/>
          <w:sz w:val="28"/>
        </w:rPr>
        <w:t>
      қызмет көрсетудi берушi - электрмен жабдықтаумен, жылумен жабдықтаумен, сумен жабдықтаумен, канализациялаумен айналысатын заңды және жеке тұлға, сондай-ақ қоқысты әкету бойынша қызмет көрсету, абоненттерi мен кондоминиум объектiлерiне қызмет көрсету - жылу және электр энергиясын жеткiзу болып табылады;</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адам;</w:t>
      </w:r>
      <w:r>
        <w:br/>
      </w:r>
      <w:r>
        <w:rPr>
          <w:rFonts w:ascii="Times New Roman"/>
          <w:b w:val="false"/>
          <w:i w:val="false"/>
          <w:color w:val="000000"/>
          <w:sz w:val="28"/>
        </w:rPr>
        <w:t>
      уәкiлеттi орган – «Мойынқұм ауданы әкiмдiгiнiң жұмыспен қамту және әлеуметтiк бағдарламалар бөлiмi» мемлекеттiк мекемесi.</w:t>
      </w:r>
      <w:r>
        <w:br/>
      </w:r>
      <w:r>
        <w:rPr>
          <w:rFonts w:ascii="Times New Roman"/>
          <w:b w:val="false"/>
          <w:i w:val="false"/>
          <w:color w:val="000000"/>
          <w:sz w:val="28"/>
        </w:rPr>
        <w:t>
      3. Тұрғын үй көмегi жергiлiктi бюджет есебiнен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 және (немесе) күрделi жөндеуге қаражат жинақтауға жұмсалатын жарналар төлемiн;</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тұтыну төлемiн;</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 көрсетiледi.</w:t>
      </w:r>
      <w:r>
        <w:br/>
      </w:r>
      <w:r>
        <w:rPr>
          <w:rFonts w:ascii="Times New Roman"/>
          <w:b w:val="false"/>
          <w:i w:val="false"/>
          <w:color w:val="000000"/>
          <w:sz w:val="28"/>
        </w:rPr>
        <w:t>
      Мойынқұм ауданындағы тұрақты тұратын адамдарға кондоминиум объектiсiнiң ортақ мүлкiн күтiп-ұстауға, күрделi жөндеуге ай сайынғы және нысаналы жарналардың мөлшерiн айқындайтын сметаға сай, бюджет қаражаты есебiнен кондоминиум объектiсiнiң ортақ мүлкiн күтiп-ұстауға, күрделi жөндеуге жұмсалатын коммуналдық қызметтердiң ақысын төлеуге жеткiзушiлер ұсынған шоттар бойынша тұрғын үй көмегi көрсетiледi.</w:t>
      </w:r>
      <w:r>
        <w:br/>
      </w:r>
      <w:r>
        <w:rPr>
          <w:rFonts w:ascii="Times New Roman"/>
          <w:b w:val="false"/>
          <w:i w:val="false"/>
          <w:color w:val="000000"/>
          <w:sz w:val="28"/>
        </w:rPr>
        <w:t>
      4. Тұрғын үй көмегi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қызметтерін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шектi ұйғарынды шығындардың үлесi отбасының жиынтық табысының 10 пайыз мөлшерiнде белгiленедi.</w:t>
      </w:r>
      <w:r>
        <w:br/>
      </w:r>
      <w:r>
        <w:rPr>
          <w:rFonts w:ascii="Times New Roman"/>
          <w:b w:val="false"/>
          <w:i w:val="false"/>
          <w:color w:val="000000"/>
          <w:sz w:val="28"/>
        </w:rPr>
        <w:t>
      5. Ресми расталмаған табыс жұмысқа жарамды отбасының (азаматтың) әрбiр мүшесiнінің жеке өтінішіне сәйкес есепке алынады.</w:t>
      </w:r>
      <w:r>
        <w:br/>
      </w:r>
      <w:r>
        <w:rPr>
          <w:rFonts w:ascii="Times New Roman"/>
          <w:b w:val="false"/>
          <w:i w:val="false"/>
          <w:color w:val="000000"/>
          <w:sz w:val="28"/>
        </w:rPr>
        <w:t>
      6. Белгiленген нормадан жоғары кондоминиум объектiсiнiң ортақ мүлкiн күрделi жөндеуге, коммуналдық қызметтердi тұтыну төлемiн, тұрғын жайды пайдаланғаны үшiн ақы төлеу жалпы негiздерде жүргiзiледi.</w:t>
      </w:r>
      <w:r>
        <w:br/>
      </w:r>
      <w:r>
        <w:rPr>
          <w:rFonts w:ascii="Times New Roman"/>
          <w:b w:val="false"/>
          <w:i w:val="false"/>
          <w:color w:val="000000"/>
          <w:sz w:val="28"/>
        </w:rPr>
        <w:t>
      7.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Start w:name="z7" w:id="3"/>
    <w:p>
      <w:pPr>
        <w:spacing w:after="0"/>
        <w:ind w:left="0"/>
        <w:jc w:val="left"/>
      </w:pPr>
      <w:r>
        <w:rPr>
          <w:rFonts w:ascii="Times New Roman"/>
          <w:b/>
          <w:i w:val="false"/>
          <w:color w:val="000000"/>
        </w:rPr>
        <w:t xml:space="preserve"> 
2. Тұрғын үй көмегiн көрсетудiң тәртiбi мен мөлшерi</w:t>
      </w:r>
    </w:p>
    <w:bookmarkEnd w:id="3"/>
    <w:p>
      <w:pPr>
        <w:spacing w:after="0"/>
        <w:ind w:left="0"/>
        <w:jc w:val="both"/>
      </w:pPr>
      <w:r>
        <w:rPr>
          <w:rFonts w:ascii="Times New Roman"/>
          <w:b w:val="false"/>
          <w:i w:val="false"/>
          <w:color w:val="000000"/>
          <w:sz w:val="28"/>
        </w:rPr>
        <w:t>      8.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9. Тұрғын үй көмегiнiң мөлшерi кондоминиум объектiсiнiң ортақ мүлкiн күрделi жөндеу және (немесе) күрделi жөндеуге қаражат жинақтауға жұмсалатын жарналар, коммуналдық қызметтердi қызметтерiн тұтыну, жергiлiктi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r>
        <w:br/>
      </w:r>
      <w:r>
        <w:rPr>
          <w:rFonts w:ascii="Times New Roman"/>
          <w:b w:val="false"/>
          <w:i w:val="false"/>
          <w:color w:val="000000"/>
          <w:sz w:val="28"/>
        </w:rPr>
        <w:t>
      10. Тұрғын үй көмегiн алушы кондоминиум объектiсiнiң ортақ мүлкiн күрделi жөндеуден өткiзген жағдайда, есеп кондоминиум объектiсiнiң қатысушыларының тiркелген үлесiне сәйкес жүргiзiледi. Өтемақыны өтеу ағымдағы немесе күрделi жөндеудiң бiр түрi бойынша бiржолғы төлеммен жүзеге асырылады.</w:t>
      </w:r>
      <w:r>
        <w:br/>
      </w:r>
      <w:r>
        <w:rPr>
          <w:rFonts w:ascii="Times New Roman"/>
          <w:b w:val="false"/>
          <w:i w:val="false"/>
          <w:color w:val="000000"/>
          <w:sz w:val="28"/>
        </w:rPr>
        <w:t>
      11. Отбасының кондоминиум объектiсiнiң ортақ мүлкiн күрделi жөндеу және (немесе) күрделi жөндеуге қаражат жинақтауға жұмсалатын жарналар, коммуналдық қызметтерiн тұтыну, жергiлiктi атқарушы орган жеке тұрғын үй қорынан жалға алған тұрғын жайды пайдаланғаны үшiн жалға алу ақысын төлеуге шектi ұйғарынды шығындардың үлесi өзгерген кезде уәкiлеттi орган бұрын тағайындалған тұрғын үй көмегiн қайта санауды жүргiзедi.</w:t>
      </w:r>
      <w:r>
        <w:br/>
      </w:r>
      <w:r>
        <w:rPr>
          <w:rFonts w:ascii="Times New Roman"/>
          <w:b w:val="false"/>
          <w:i w:val="false"/>
          <w:color w:val="000000"/>
          <w:sz w:val="28"/>
        </w:rPr>
        <w:t>
      12.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13.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14.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қуатын тұтыну нормалары (бiр айда):</w:t>
      </w:r>
      <w:r>
        <w:br/>
      </w:r>
      <w:r>
        <w:rPr>
          <w:rFonts w:ascii="Times New Roman"/>
          <w:b w:val="false"/>
          <w:i w:val="false"/>
          <w:color w:val="000000"/>
          <w:sz w:val="28"/>
        </w:rPr>
        <w:t>
      бiрден бес адамға дейiнгi отбасына – отбасының әрбiр мүшесiне 80 киловатт;</w:t>
      </w:r>
      <w:r>
        <w:br/>
      </w:r>
      <w:r>
        <w:rPr>
          <w:rFonts w:ascii="Times New Roman"/>
          <w:b w:val="false"/>
          <w:i w:val="false"/>
          <w:color w:val="000000"/>
          <w:sz w:val="28"/>
        </w:rPr>
        <w:t>
      бес және одан да көп мүшелi отбасына – 400 киловатт;</w:t>
      </w:r>
      <w:r>
        <w:br/>
      </w:r>
      <w:r>
        <w:rPr>
          <w:rFonts w:ascii="Times New Roman"/>
          <w:b w:val="false"/>
          <w:i w:val="false"/>
          <w:color w:val="000000"/>
          <w:sz w:val="28"/>
        </w:rPr>
        <w:t>
      3) Қатты отынды жергілікті жылу берілетін жекеменшік үйлерде тұратын аз қамсыздандырылған отбасыларға тұрғын көмегін есептеу үшін әлеуметтік тұрғын үй нормасына сәйкес отын шығыны 1 шаршы метрге 49,75 килограмм мөлшерінде есепке алынады. Қатты отын құнын есептеу үшін тұрғын үй көмегі есептелген алдыңғы тоқсандағы (наурыз, маусым, қыркүйек, желтоқсан) тоқсанның соңғы айындағы жағдай бойынша аудандық ақпарат және статистика басқармасының ұсынған аудан бойынша орташа баға пайдаланылады.</w:t>
      </w:r>
      <w:r>
        <w:br/>
      </w:r>
      <w:r>
        <w:rPr>
          <w:rFonts w:ascii="Times New Roman"/>
          <w:b w:val="false"/>
          <w:i w:val="false"/>
          <w:color w:val="000000"/>
          <w:sz w:val="28"/>
        </w:rPr>
        <w:t>
      Коммуналдық қызмет тұтыну нормалары табиғи монополияларды (монополистiк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баламды.</w:t>
      </w:r>
    </w:p>
    <w:bookmarkStart w:name="z8" w:id="4"/>
    <w:p>
      <w:pPr>
        <w:spacing w:after="0"/>
        <w:ind w:left="0"/>
        <w:jc w:val="left"/>
      </w:pPr>
      <w:r>
        <w:rPr>
          <w:rFonts w:ascii="Times New Roman"/>
          <w:b/>
          <w:i w:val="false"/>
          <w:color w:val="000000"/>
        </w:rPr>
        <w:t xml:space="preserve"> 
3. Тұрғын үй көмегiн төлеу тәртiбi</w:t>
      </w:r>
    </w:p>
    <w:bookmarkEnd w:id="4"/>
    <w:p>
      <w:pPr>
        <w:spacing w:after="0"/>
        <w:ind w:left="0"/>
        <w:jc w:val="both"/>
      </w:pPr>
      <w:r>
        <w:rPr>
          <w:rFonts w:ascii="Times New Roman"/>
          <w:b w:val="false"/>
          <w:i w:val="false"/>
          <w:color w:val="000000"/>
          <w:sz w:val="28"/>
        </w:rPr>
        <w:t>      15. Кондоминиум объектiсiнiң ортақ мүлкiн күрделi жөндеу және (немесе) күрделi жөндеуге қаражат жинақтауға жұмсалатын жарналар, коммуналдық қызметтердi тұтыну, жергiлiктi атқарушы орган жеке тұрғын үй қорынан жалға алған тұрғын жайды пайдаланғаны үшiн жалға алу ақысын төлеуге шығындарды өтеу өтемақы соммалары уәкiлеттi органмен екiншi деңгейдегi банктер арқылы алушылардың өтiнiштерi бойынша тиiстi қызмет көрсетушiлердiң (қызмет жабдықтаушылардың) есеп шотына аударылуы мүмкiн.</w:t>
      </w:r>
    </w:p>
    <w:bookmarkStart w:name="z9" w:id="5"/>
    <w:p>
      <w:pPr>
        <w:spacing w:after="0"/>
        <w:ind w:left="0"/>
        <w:jc w:val="left"/>
      </w:pPr>
      <w:r>
        <w:rPr>
          <w:rFonts w:ascii="Times New Roman"/>
          <w:b/>
          <w:i w:val="false"/>
          <w:color w:val="000000"/>
        </w:rPr>
        <w:t xml:space="preserve"> 
4. Қорытынды ережелер</w:t>
      </w:r>
    </w:p>
    <w:bookmarkEnd w:id="5"/>
    <w:p>
      <w:pPr>
        <w:spacing w:after="0"/>
        <w:ind w:left="0"/>
        <w:jc w:val="both"/>
      </w:pPr>
      <w:r>
        <w:rPr>
          <w:rFonts w:ascii="Times New Roman"/>
          <w:b w:val="false"/>
          <w:i w:val="false"/>
          <w:color w:val="000000"/>
          <w:sz w:val="28"/>
        </w:rPr>
        <w:t>      16. Осы ережелермен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