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3d095" w14:textId="1e3d0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ауылдық жерде жұмыс істейтін білім берудің педагог қызметкерлеріне тұрғын үй жайларды жылыту үшін отын сатып алуға біржолғы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2010 жылғы 23 қыркүйектегі N 4-33-213 шешімі. Алматы облысының Әділет департаменті Панфилов ауданының Әділет басқармасында 2010 жылы 18 қазанда N 2-16-122 тіркелді. Күші жойылды - Алматы облысы Панфилов аудандық мәслихатының 2010 жылғы 22 желтоқсандағы № 4-38-243 шешімімен</w:t>
      </w:r>
    </w:p>
    <w:p>
      <w:pPr>
        <w:spacing w:after="0"/>
        <w:ind w:left="0"/>
        <w:jc w:val="both"/>
      </w:pPr>
      <w:r>
        <w:rPr>
          <w:rFonts w:ascii="Times New Roman"/>
          <w:b w:val="false"/>
          <w:i w:val="false"/>
          <w:color w:val="ff0000"/>
          <w:sz w:val="28"/>
        </w:rPr>
        <w:t>      Ескерту. Күші жойылды - Алматы облысы Панфилов аудандық мәслихатының 22.12.2010 № 4-38-243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"Білім туралы" Заңының 53-бабының 2-тармағының </w:t>
      </w:r>
      <w:r>
        <w:rPr>
          <w:rFonts w:ascii="Times New Roman"/>
          <w:b w:val="false"/>
          <w:i w:val="false"/>
          <w:color w:val="000000"/>
          <w:sz w:val="28"/>
        </w:rPr>
        <w:t>2-тармақшасына</w:t>
      </w:r>
      <w:r>
        <w:rPr>
          <w:rFonts w:ascii="Times New Roman"/>
          <w:b w:val="false"/>
          <w:i w:val="false"/>
          <w:color w:val="000000"/>
          <w:sz w:val="28"/>
        </w:rPr>
        <w:t xml:space="preserve"> сәйкес Панфилов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Панфилов ауданының ауылдық жерде жұмыс істейтін білім берудің педагог қызметкерлеріне 2010 жылғы бюджет қаражаты есебінен тұрғын үй жайларды жылыту үшін отын сатып алуға әлеуметтік көмек бес айлық есептік көрсеткіш көлемінде төленсін.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С. Тастанбекова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Т. Оспанов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