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dd0f" w14:textId="e87d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аумағында жер салығының базалық ставкаларын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2010 жылғы 24 желтоқсандағы N 36-280 шешімі. Алматы облысының Әділет департаменті Кербұлақ ауданының Әділет басқармасында 2011 жылы 27 қаңтарда N 2-13-133 тіркелді. Күші жойылды - Алматы облысы Кербұлақ аудандық мәслихатының 2015 жылғы 13 мамырдағы № 43-253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13.05.2015 № 43-253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"Салық және бюджетке төленетін басқа да міндетті төлемдер туралы" (Салық кодексі)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6-бабындағы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жер заңнамасына сәйкес жүргізілетін жерлерді аймақтарға бөлу жобалары (схемалары) негізінде,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ауданы аумағында жер салығының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базалық ставкалары, автотұраққа автомобильге май құю станцияларына бөлінген (бөліп шығарылған) және казино орналасқан жерлерді қоспағанда, осы шешімнің қосымшаларына сәйкес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Марат Төреханұлы Жанғазиев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 аумағында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салығының базалық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жоғарылату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36-280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мақсатындағы жерлерге салынатын салық</w:t>
      </w:r>
      <w:r>
        <w:br/>
      </w:r>
      <w:r>
        <w:rPr>
          <w:rFonts w:ascii="Times New Roman"/>
          <w:b/>
          <w:i w:val="false"/>
          <w:color w:val="000000"/>
        </w:rPr>
        <w:t>
ставкалары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Жазық аумақтардың далалық аймақтарының кәдімгі және оңтүстік қара топырақты, күңгірт-сарғылт және сарғылт топырақты, сондай-ақ тау бөктеріндегі аумақтардың күңгірт сұр (сұр – қоңыр) топырақты және тау бөктерінің қара топырақты жерлеріне бонитет балына барабар түрде төмендегідей жер салығының салық ставкалары (329 бабының 2 тармағына) (бір гектарға шаққанда)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053"/>
        <w:gridCol w:w="3093"/>
        <w:gridCol w:w="1013"/>
        <w:gridCol w:w="2053"/>
        <w:gridCol w:w="30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129,92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138,96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243,18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 аумағында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салығының базалық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жоғарылату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36-280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Елді мекендердің (үй іргесіндегі жер учаскелерін қоспағанда)</w:t>
      </w:r>
      <w:r>
        <w:br/>
      </w:r>
      <w:r>
        <w:rPr>
          <w:rFonts w:ascii="Times New Roman"/>
          <w:b/>
          <w:i w:val="false"/>
          <w:color w:val="000000"/>
        </w:rPr>
        <w:t>
жерлеріне салынатын салық ставкалары алаңның бір шаршы</w:t>
      </w:r>
      <w:r>
        <w:br/>
      </w:r>
      <w:r>
        <w:rPr>
          <w:rFonts w:ascii="Times New Roman"/>
          <w:b/>
          <w:i w:val="false"/>
          <w:color w:val="000000"/>
        </w:rPr>
        <w:t>
метріне шаққанда Сарыөзек ауылдық округі бойынша мынадай</w:t>
      </w:r>
      <w:r>
        <w:br/>
      </w:r>
      <w:r>
        <w:rPr>
          <w:rFonts w:ascii="Times New Roman"/>
          <w:b/>
          <w:i w:val="false"/>
          <w:color w:val="000000"/>
        </w:rPr>
        <w:t>
мөлшерде: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273"/>
        <w:gridCol w:w="4593"/>
        <w:gridCol w:w="4913"/>
      </w:tblGrid>
      <w:tr>
        <w:trPr>
          <w:trHeight w:val="22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п.п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 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ғимараттар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50 %-ға көтерілгенде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 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 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50 %-ға көтерілгенде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Елді мекендердің (үй іргесіндегі жер учаскелерін қоспағанда)</w:t>
      </w:r>
      <w:r>
        <w:br/>
      </w:r>
      <w:r>
        <w:rPr>
          <w:rFonts w:ascii="Times New Roman"/>
          <w:b/>
          <w:i w:val="false"/>
          <w:color w:val="000000"/>
        </w:rPr>
        <w:t>
жерлеріне салынатын салық ставкалары алаңның бір шаршы метріне</w:t>
      </w:r>
      <w:r>
        <w:br/>
      </w:r>
      <w:r>
        <w:rPr>
          <w:rFonts w:ascii="Times New Roman"/>
          <w:b/>
          <w:i w:val="false"/>
          <w:color w:val="000000"/>
        </w:rPr>
        <w:t>
шаққанда ауылдық округтер бойынша мынадай мөлшерде: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353"/>
        <w:gridCol w:w="4513"/>
        <w:gridCol w:w="4913"/>
      </w:tblGrid>
      <w:tr>
        <w:trPr>
          <w:trHeight w:val="19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п.п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 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ғимараттар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20 %-ға көтерілгенде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 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 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20 %-ға көтерілгенде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(ауылдар)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тұлғаларға берілген ауыл шаруашылық мақсатындағы жерлерге салынатын базалық салық ставкалары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көлемі 0,50 гектарға дейін қоса алғанда - 0,01 гектар үшін 24 теңгеден;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көлемі 0,50 гектардан асатын алаңға - 0,01 гектар үшін 120 теңге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 аумағында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салығының базалық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жоғарылату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36-280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қосымша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Елді мекендерден тыс орналасқан өнеркәсіп жерлеріне салынатын</w:t>
      </w:r>
      <w:r>
        <w:br/>
      </w:r>
      <w:r>
        <w:rPr>
          <w:rFonts w:ascii="Times New Roman"/>
          <w:b/>
          <w:i w:val="false"/>
          <w:color w:val="000000"/>
        </w:rPr>
        <w:t>
салық ставкалары бір гектарға шаққанда бонитет балына барабар</w:t>
      </w:r>
      <w:r>
        <w:br/>
      </w:r>
      <w:r>
        <w:rPr>
          <w:rFonts w:ascii="Times New Roman"/>
          <w:b/>
          <w:i w:val="false"/>
          <w:color w:val="000000"/>
        </w:rPr>
        <w:t>
мынадай мөлшерлерде: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053"/>
        <w:gridCol w:w="3093"/>
        <w:gridCol w:w="1013"/>
        <w:gridCol w:w="2053"/>
        <w:gridCol w:w="30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3161,34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3228,27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266,34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3428,95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318,44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3562,75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422,66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474,78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3696,56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3826,03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710,89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3990,58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784,89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4037,53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858,81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932,82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1006,81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4247,94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1154,74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1301,59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1366,44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1426,88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4668,63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4742,00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1545,27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1608,34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4888,65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4962,02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1789,74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5245,74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5319,08</w:t>
            </w:r>
          </w:p>
        </w:tc>
      </w:tr>
      <w:tr>
        <w:trPr>
          <w:trHeight w:val="4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5392,39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2088,91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5465,76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5539,10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2203,44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5612,41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2317,89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2375,17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5832,43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2432,42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2613,82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6161,18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6257,06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2734,77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6352,90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2795,29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2855,74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6544,59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2808,26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3037,20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6832,20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3098,80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