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d280" w14:textId="465d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2009 жылғы 21 желтоқсандағы “Жамбыл ауданының 2010-2012 жылдарға арналған аудандық бюджеті туралы” № 31-130 шешіміне өзгерістер енгізу туралы</w:t>
      </w:r>
    </w:p>
    <w:p>
      <w:pPr>
        <w:spacing w:after="0"/>
        <w:ind w:left="0"/>
        <w:jc w:val="both"/>
      </w:pPr>
      <w:r>
        <w:rPr>
          <w:rFonts w:ascii="Times New Roman"/>
          <w:b w:val="false"/>
          <w:i w:val="false"/>
          <w:color w:val="000000"/>
          <w:sz w:val="28"/>
        </w:rPr>
        <w:t>Алматы облысы Жамбыл ауданы мәслихатының 2010 жылғы 16 сәуірдегі N 37-167 шешімі. Алматы облысы Жамбыл ауданының Әділет басқармасында 2010 жылғы 26 сәуірде N 2-7-97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Кодексiнің </w:t>
      </w:r>
      <w:r>
        <w:rPr>
          <w:rFonts w:ascii="Times New Roman"/>
          <w:b w:val="false"/>
          <w:i w:val="false"/>
          <w:color w:val="000000"/>
          <w:sz w:val="28"/>
        </w:rPr>
        <w:t>104 бабының</w:t>
      </w:r>
      <w:r>
        <w:rPr>
          <w:rFonts w:ascii="Times New Roman"/>
          <w:b w:val="false"/>
          <w:i w:val="false"/>
          <w:color w:val="000000"/>
          <w:sz w:val="28"/>
        </w:rPr>
        <w:t xml:space="preserve"> 5 тармағына,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және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xml:space="preserve">
      1. Жамбыл аудандық мәслихатының 2009 жылғы 21 желтоқсандағы “Жамбыл ауданының 2010-2012 жылдарға арналған бюджеті туралы” нормативтiк-құқықтық актiлердi мемлекеттiк тіркеу тізілiмінде 2009 жылдың 28 желтоқсанында 2-7-83 нөмірімен тіркелген, 2009 жылдың 9 қаңтарында «Атамекен» газетінің № 2 (5483) нөмірінде жарияланған № 31-130 </w:t>
      </w:r>
      <w:r>
        <w:rPr>
          <w:rFonts w:ascii="Times New Roman"/>
          <w:b w:val="false"/>
          <w:i w:val="false"/>
          <w:color w:val="000000"/>
          <w:sz w:val="28"/>
        </w:rPr>
        <w:t>шешіміне</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15 ақпанында 2-7-86 нөмірімен тіркелген 2010 жылғы 5 ақпандағы “2009 жылғы 21 желтоқсандағы “Жамбыл ауданының 2010-2012 жылдарға арналған аудандық бюджеті туралы ” № 31-130 шешіміне өзгерістер енгізу туралы” № 33-142 </w:t>
      </w:r>
      <w:r>
        <w:rPr>
          <w:rFonts w:ascii="Times New Roman"/>
          <w:b w:val="false"/>
          <w:i w:val="false"/>
          <w:color w:val="000000"/>
          <w:sz w:val="28"/>
        </w:rPr>
        <w:t>шешімі</w:t>
      </w:r>
      <w:r>
        <w:rPr>
          <w:rFonts w:ascii="Times New Roman"/>
          <w:b w:val="false"/>
          <w:i w:val="false"/>
          <w:color w:val="000000"/>
          <w:sz w:val="28"/>
        </w:rPr>
        <w:t>)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«1) Кiрiстер» деген жол бойынша “6202917” саны “6485778” санына ауыстырылсын.</w:t>
      </w:r>
      <w:r>
        <w:br/>
      </w:r>
      <w:r>
        <w:rPr>
          <w:rFonts w:ascii="Times New Roman"/>
          <w:b w:val="false"/>
          <w:i w:val="false"/>
          <w:color w:val="000000"/>
          <w:sz w:val="28"/>
        </w:rPr>
        <w:t>
      «Салықтық түсімдер» деген жол бойынша “330874” саны “671909” санына ауыстырылсын.</w:t>
      </w:r>
      <w:r>
        <w:br/>
      </w:r>
      <w:r>
        <w:rPr>
          <w:rFonts w:ascii="Times New Roman"/>
          <w:b w:val="false"/>
          <w:i w:val="false"/>
          <w:color w:val="000000"/>
          <w:sz w:val="28"/>
        </w:rPr>
        <w:t>
      «Салықтық емес түсімдер» деген жол бойынша “29370” саны “28670” санына ауыстырылсын.</w:t>
      </w:r>
      <w:r>
        <w:br/>
      </w:r>
      <w:r>
        <w:rPr>
          <w:rFonts w:ascii="Times New Roman"/>
          <w:b w:val="false"/>
          <w:i w:val="false"/>
          <w:color w:val="000000"/>
          <w:sz w:val="28"/>
        </w:rPr>
        <w:t>
      «Трансферттердің түсiмдері» деген жол бойынша “5836673” саны “5779199” санына ауыстырылсын.</w:t>
      </w:r>
      <w:r>
        <w:br/>
      </w:r>
      <w:r>
        <w:rPr>
          <w:rFonts w:ascii="Times New Roman"/>
          <w:b w:val="false"/>
          <w:i w:val="false"/>
          <w:color w:val="000000"/>
          <w:sz w:val="28"/>
        </w:rPr>
        <w:t>
      «Ағымдағы нысаналы трансферттер» деген жол бойынша “1227598” саны “1167368” санына ауыстырылсын, соның ішінде</w:t>
      </w:r>
      <w:r>
        <w:br/>
      </w:r>
      <w:r>
        <w:rPr>
          <w:rFonts w:ascii="Times New Roman"/>
          <w:b w:val="false"/>
          <w:i w:val="false"/>
          <w:color w:val="000000"/>
          <w:sz w:val="28"/>
        </w:rPr>
        <w:t>
      «Нысаналы даму трансферттері» деген жол бойынша “1519618” саны “1522374” санына ауыстырылсын.</w:t>
      </w:r>
      <w:r>
        <w:br/>
      </w:r>
      <w:r>
        <w:rPr>
          <w:rFonts w:ascii="Times New Roman"/>
          <w:b w:val="false"/>
          <w:i w:val="false"/>
          <w:color w:val="000000"/>
          <w:sz w:val="28"/>
        </w:rPr>
        <w:t>
      «2) Шығындар» деген жол бойынша “6336353” саны “6619214” санына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деген жол бойынша “997612” саны “996868” санына ауыстырылсын.</w:t>
      </w:r>
      <w:r>
        <w:br/>
      </w: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«Инженерлік коммуникациялық инфрақұрылымды дамыту, жайластыру және (немесе) сатып алуға арналған нысаналы даму трансферттері» деген жол бойынша “98165” саны “108165” санына ауыстырылсын.</w:t>
      </w:r>
      <w:r>
        <w:br/>
      </w:r>
      <w:r>
        <w:rPr>
          <w:rFonts w:ascii="Times New Roman"/>
          <w:b w:val="false"/>
          <w:i w:val="false"/>
          <w:color w:val="000000"/>
          <w:sz w:val="28"/>
        </w:rPr>
        <w:t>
</w:t>
      </w:r>
      <w:r>
        <w:rPr>
          <w:rFonts w:ascii="Times New Roman"/>
          <w:b w:val="false"/>
          <w:i w:val="false"/>
          <w:color w:val="000000"/>
          <w:sz w:val="28"/>
        </w:rPr>
        <w:t>
      7 тармақтағы</w:t>
      </w:r>
      <w:r>
        <w:br/>
      </w:r>
      <w:r>
        <w:rPr>
          <w:rFonts w:ascii="Times New Roman"/>
          <w:b w:val="false"/>
          <w:i w:val="false"/>
          <w:color w:val="000000"/>
          <w:sz w:val="28"/>
        </w:rPr>
        <w:t>
      «Сумен жабдықтау жүйесін дамытуға арналған нысаналы даму трансферттері» деген жол бойынша “347236” саны “349539” санына ауыстырылсын.</w:t>
      </w:r>
      <w:r>
        <w:br/>
      </w:r>
      <w:r>
        <w:rPr>
          <w:rFonts w:ascii="Times New Roman"/>
          <w:b w:val="false"/>
          <w:i w:val="false"/>
          <w:color w:val="000000"/>
          <w:sz w:val="28"/>
        </w:rPr>
        <w:t>
</w:t>
      </w:r>
      <w:r>
        <w:rPr>
          <w:rFonts w:ascii="Times New Roman"/>
          <w:b w:val="false"/>
          <w:i w:val="false"/>
          <w:color w:val="000000"/>
          <w:sz w:val="28"/>
        </w:rPr>
        <w:t>
      8 тармақтағы:</w:t>
      </w:r>
      <w:r>
        <w:br/>
      </w:r>
      <w:r>
        <w:rPr>
          <w:rFonts w:ascii="Times New Roman"/>
          <w:b w:val="false"/>
          <w:i w:val="false"/>
          <w:color w:val="000000"/>
          <w:sz w:val="28"/>
        </w:rPr>
        <w:t>
      «Жалпы сипаттағы мемлекеттiк қызметтер» деген жол бойынша “250858” саны “258488” санына ауыстырылсын.</w:t>
      </w:r>
      <w:r>
        <w:br/>
      </w:r>
      <w:r>
        <w:rPr>
          <w:rFonts w:ascii="Times New Roman"/>
          <w:b w:val="false"/>
          <w:i w:val="false"/>
          <w:color w:val="000000"/>
          <w:sz w:val="28"/>
        </w:rPr>
        <w:t>
      «Қорғаныс» деген жол бойынша “1538” саны “18007” санына ауыстырылсын.</w:t>
      </w:r>
      <w:r>
        <w:br/>
      </w:r>
      <w:r>
        <w:rPr>
          <w:rFonts w:ascii="Times New Roman"/>
          <w:b w:val="false"/>
          <w:i w:val="false"/>
          <w:color w:val="000000"/>
          <w:sz w:val="28"/>
        </w:rPr>
        <w:t>
      «Қоғамдық тәртіп, қауіпсіздік, құқықтық, сот, қылмыстық-атқару қызметі» деген жол бойынша “4833” саны “4088” санына ауыстырылсын.</w:t>
      </w:r>
      <w:r>
        <w:br/>
      </w:r>
      <w:r>
        <w:rPr>
          <w:rFonts w:ascii="Times New Roman"/>
          <w:b w:val="false"/>
          <w:i w:val="false"/>
          <w:color w:val="000000"/>
          <w:sz w:val="28"/>
        </w:rPr>
        <w:t>
      «Бiлiм беру» деген жол бойынша “3895502” саны “4121163” санына ауыстырылсын, соның ішінде «Жалпы бiлiм беру» – деген жол бойынша “2511141” саны “2636250” санына ауыстырылсын.</w:t>
      </w:r>
      <w:r>
        <w:br/>
      </w:r>
      <w:r>
        <w:rPr>
          <w:rFonts w:ascii="Times New Roman"/>
          <w:b w:val="false"/>
          <w:i w:val="false"/>
          <w:color w:val="000000"/>
          <w:sz w:val="28"/>
        </w:rPr>
        <w:t>
      «Әлеуметтік көмек және әлеуметтік қамсыздандыру» деген жол бойынша “247213” саны “251432” санына ауыстырылсын.</w:t>
      </w:r>
      <w:r>
        <w:br/>
      </w:r>
      <w:r>
        <w:rPr>
          <w:rFonts w:ascii="Times New Roman"/>
          <w:b w:val="false"/>
          <w:i w:val="false"/>
          <w:color w:val="000000"/>
          <w:sz w:val="28"/>
        </w:rPr>
        <w:t>
      «Тұрғын үй-коммуналдық шаруашылығы» деген жол бойынша “1002166” саны “1065693” санына ауыстырылсын.</w:t>
      </w:r>
      <w:r>
        <w:br/>
      </w:r>
      <w:r>
        <w:rPr>
          <w:rFonts w:ascii="Times New Roman"/>
          <w:b w:val="false"/>
          <w:i w:val="false"/>
          <w:color w:val="000000"/>
          <w:sz w:val="28"/>
        </w:rPr>
        <w:t>
      «Мәдениет, спорт, туризм және ақпараттық кеңiстiк» деген жол бойынша “162331” саны “165588”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“320216” саны “311650” санына ауыстырылсын.</w:t>
      </w:r>
      <w:r>
        <w:br/>
      </w:r>
      <w:r>
        <w:rPr>
          <w:rFonts w:ascii="Times New Roman"/>
          <w:b w:val="false"/>
          <w:i w:val="false"/>
          <w:color w:val="000000"/>
          <w:sz w:val="28"/>
        </w:rPr>
        <w:t>
      «Өнеркәсiп, сәулет, қалақұрылысы және құрылыс қызметi» деген жол бойынша “7809” саны “8485” санына ауыстырылсын.</w:t>
      </w:r>
      <w:r>
        <w:br/>
      </w:r>
      <w:r>
        <w:rPr>
          <w:rFonts w:ascii="Times New Roman"/>
          <w:b w:val="false"/>
          <w:i w:val="false"/>
          <w:color w:val="000000"/>
          <w:sz w:val="28"/>
        </w:rPr>
        <w:t>
      «Көлік және коммуникация» деген жол бойынша “72023” саны “42324” санына ауыстырылсын.</w:t>
      </w:r>
      <w:r>
        <w:br/>
      </w:r>
      <w:r>
        <w:rPr>
          <w:rFonts w:ascii="Times New Roman"/>
          <w:b w:val="false"/>
          <w:i w:val="false"/>
          <w:color w:val="000000"/>
          <w:sz w:val="28"/>
        </w:rPr>
        <w:t>
      «Басқалар» деген жол бойынша “14969” саны “15401” санына ауыстырылсын.</w:t>
      </w:r>
      <w:r>
        <w:br/>
      </w:r>
      <w:r>
        <w:rPr>
          <w:rFonts w:ascii="Times New Roman"/>
          <w:b w:val="false"/>
          <w:i w:val="false"/>
          <w:color w:val="000000"/>
          <w:sz w:val="28"/>
        </w:rPr>
        <w:t>
</w:t>
      </w:r>
      <w:r>
        <w:rPr>
          <w:rFonts w:ascii="Times New Roman"/>
          <w:b w:val="false"/>
          <w:i w:val="false"/>
          <w:color w:val="000000"/>
          <w:sz w:val="28"/>
        </w:rPr>
        <w:t>
      9 тармақтағы:</w:t>
      </w:r>
      <w:r>
        <w:br/>
      </w:r>
      <w:r>
        <w:rPr>
          <w:rFonts w:ascii="Times New Roman"/>
          <w:b w:val="false"/>
          <w:i w:val="false"/>
          <w:color w:val="000000"/>
          <w:sz w:val="28"/>
        </w:rPr>
        <w:t>
      «Білім беру ұйымдарының күрделі жөндеу жұмыстары мен материалды-техникалық базасын нығайту бойынша Қазақстан Республикасында білім беруді дамытудың мемлекеттік бағдарламасын іске асыруға арналған шығындар» деген жол бойынша “314400” саны “403312” санына ауыстырылсын.</w:t>
      </w:r>
      <w:r>
        <w:br/>
      </w:r>
      <w:r>
        <w:rPr>
          <w:rFonts w:ascii="Times New Roman"/>
          <w:b w:val="false"/>
          <w:i w:val="false"/>
          <w:color w:val="000000"/>
          <w:sz w:val="28"/>
        </w:rPr>
        <w:t>
</w:t>
      </w:r>
      <w:r>
        <w:rPr>
          <w:rFonts w:ascii="Times New Roman"/>
          <w:b w:val="false"/>
          <w:i w:val="false"/>
          <w:color w:val="000000"/>
          <w:sz w:val="28"/>
        </w:rPr>
        <w:t>
      2. 1 қосымшасы осы шешімнің 1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3. 4 қосымшасы осы шешімнің 4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4. 5 қосымшасы осы шешімнің 5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5. Осы шешiм 2010 жылдың 1 каңтарынан бастап қолданысқа енгiзiлсiн.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Вильданов Т.С.</w:t>
      </w:r>
    </w:p>
    <w:p>
      <w:pPr>
        <w:spacing w:after="0"/>
        <w:ind w:left="0"/>
        <w:jc w:val="both"/>
      </w:pPr>
      <w:r>
        <w:rPr>
          <w:rFonts w:ascii="Times New Roman"/>
          <w:b w:val="false"/>
          <w:i/>
          <w:color w:val="000000"/>
          <w:sz w:val="28"/>
        </w:rPr>
        <w:t>      Мәслихат хатшысы                Қазиев Б.Б.</w:t>
      </w:r>
    </w:p>
    <w:bookmarkStart w:name="z11"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16 сәуірдегі "2009 жылғы</w:t>
      </w:r>
      <w:r>
        <w:br/>
      </w:r>
      <w:r>
        <w:rPr>
          <w:rFonts w:ascii="Times New Roman"/>
          <w:b w:val="false"/>
          <w:i w:val="false"/>
          <w:color w:val="000000"/>
          <w:sz w:val="28"/>
        </w:rPr>
        <w:t>
21 желтоқсандағы "Жамбыл ауданының</w:t>
      </w:r>
      <w:r>
        <w:br/>
      </w:r>
      <w:r>
        <w:rPr>
          <w:rFonts w:ascii="Times New Roman"/>
          <w:b w:val="false"/>
          <w:i w:val="false"/>
          <w:color w:val="000000"/>
          <w:sz w:val="28"/>
        </w:rPr>
        <w:t>
2010-2012 жылдарға арналған бюджеті туралы</w:t>
      </w:r>
      <w:r>
        <w:br/>
      </w:r>
      <w:r>
        <w:rPr>
          <w:rFonts w:ascii="Times New Roman"/>
          <w:b w:val="false"/>
          <w:i w:val="false"/>
          <w:color w:val="000000"/>
          <w:sz w:val="28"/>
        </w:rPr>
        <w:t>
№ 31-130 шешiмiне өзгерiстер енгiзу туралы"</w:t>
      </w:r>
      <w:r>
        <w:br/>
      </w:r>
      <w:r>
        <w:rPr>
          <w:rFonts w:ascii="Times New Roman"/>
          <w:b w:val="false"/>
          <w:i w:val="false"/>
          <w:color w:val="000000"/>
          <w:sz w:val="28"/>
        </w:rPr>
        <w:t xml:space="preserve">
№ 37-167 шешіміне 1 қосымша </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30-131</w:t>
      </w:r>
      <w:r>
        <w:br/>
      </w:r>
      <w:r>
        <w:rPr>
          <w:rFonts w:ascii="Times New Roman"/>
          <w:b w:val="false"/>
          <w:i w:val="false"/>
          <w:color w:val="000000"/>
          <w:sz w:val="28"/>
        </w:rPr>
        <w:t>
шешiмiне 1 қосымша</w:t>
      </w:r>
    </w:p>
    <w:p>
      <w:pPr>
        <w:spacing w:after="0"/>
        <w:ind w:left="0"/>
        <w:jc w:val="left"/>
      </w:pPr>
      <w:r>
        <w:rPr>
          <w:rFonts w:ascii="Times New Roman"/>
          <w:b/>
          <w:i w:val="false"/>
          <w:color w:val="000000"/>
        </w:rPr>
        <w:t xml:space="preserve"> Жамбыл ауданының 2010 жылға арналған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547"/>
        <w:gridCol w:w="485"/>
        <w:gridCol w:w="752"/>
        <w:gridCol w:w="8718"/>
        <w:gridCol w:w="1840"/>
      </w:tblGrid>
      <w:tr>
        <w:trPr>
          <w:trHeight w:val="9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Ішкі сынып</w:t>
            </w:r>
            <w:r>
              <w:br/>
            </w:r>
            <w:r>
              <w:rPr>
                <w:rFonts w:ascii="Times New Roman"/>
                <w:b w:val="false"/>
                <w:i w:val="false"/>
                <w:color w:val="000000"/>
                <w:sz w:val="20"/>
              </w:rPr>
              <w:t>
</w:t>
            </w:r>
            <w:r>
              <w:rPr>
                <w:rFonts w:ascii="Times New Roman"/>
                <w:b/>
                <w:i w:val="false"/>
                <w:color w:val="000000"/>
                <w:sz w:val="20"/>
              </w:rPr>
              <w:t>        Ерекшелігі               Аталуы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6485778
</w:t>
            </w:r>
          </w:p>
        </w:tc>
      </w:tr>
      <w:tr>
        <w:trPr>
          <w:trHeight w:val="4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671909
</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634698
</w:t>
            </w:r>
          </w:p>
        </w:tc>
      </w:tr>
      <w:tr>
        <w:trPr>
          <w:trHeight w:val="5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524803</w:t>
            </w:r>
          </w:p>
        </w:tc>
      </w:tr>
      <w:tr>
        <w:trPr>
          <w:trHeight w:val="7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516970</w:t>
            </w:r>
          </w:p>
        </w:tc>
      </w:tr>
      <w:tr>
        <w:trPr>
          <w:trHeight w:val="5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10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12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10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r>
      <w:tr>
        <w:trPr>
          <w:trHeight w:val="4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90618</w:t>
            </w:r>
          </w:p>
        </w:tc>
      </w:tr>
      <w:tr>
        <w:trPr>
          <w:trHeight w:val="5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81068</w:t>
            </w:r>
          </w:p>
        </w:tc>
      </w:tr>
      <w:tr>
        <w:trPr>
          <w:trHeight w:val="5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4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2"/>
        <w:gridCol w:w="512"/>
        <w:gridCol w:w="719"/>
        <w:gridCol w:w="8885"/>
        <w:gridCol w:w="1925"/>
      </w:tblGrid>
      <w:tr>
        <w:trPr>
          <w:trHeight w:val="7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22459
</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Акциздер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4538
</w:t>
            </w:r>
          </w:p>
        </w:tc>
      </w:tr>
      <w:tr>
        <w:trPr>
          <w:trHeight w:val="12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9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пайдаланылатын дизель отыны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8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8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6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6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r>
      <w:tr>
        <w:trPr>
          <w:trHeight w:val="12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2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9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8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14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15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14752
</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w:t>
            </w:r>
          </w:p>
        </w:tc>
      </w:tr>
      <w:tr>
        <w:trPr>
          <w:trHeight w:val="8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5779199</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5779199</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5779199</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1522374</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2845529</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452"/>
        <w:gridCol w:w="891"/>
        <w:gridCol w:w="975"/>
        <w:gridCol w:w="891"/>
        <w:gridCol w:w="7186"/>
        <w:gridCol w:w="1747"/>
      </w:tblGrid>
      <w:tr>
        <w:trPr>
          <w:trHeight w:val="14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Кіші фукция</w:t>
            </w:r>
            <w:r>
              <w:br/>
            </w:r>
            <w:r>
              <w:rPr>
                <w:rFonts w:ascii="Times New Roman"/>
                <w:b w:val="false"/>
                <w:i w:val="false"/>
                <w:color w:val="000000"/>
                <w:sz w:val="20"/>
              </w:rPr>
              <w:t>
      </w:t>
            </w:r>
            <w:r>
              <w:rPr>
                <w:rFonts w:ascii="Times New Roman"/>
                <w:b/>
                <w:i w:val="false"/>
                <w:color w:val="000000"/>
                <w:sz w:val="20"/>
              </w:rPr>
              <w:t>Бағд.әкім.</w:t>
            </w:r>
            <w:r>
              <w:br/>
            </w:r>
            <w:r>
              <w:rPr>
                <w:rFonts w:ascii="Times New Roman"/>
                <w:b w:val="false"/>
                <w:i w:val="false"/>
                <w:color w:val="000000"/>
                <w:sz w:val="20"/>
              </w:rPr>
              <w:t>
           </w:t>
            </w:r>
            <w:r>
              <w:rPr>
                <w:rFonts w:ascii="Times New Roman"/>
                <w:b/>
                <w:i w:val="false"/>
                <w:color w:val="000000"/>
                <w:sz w:val="20"/>
              </w:rPr>
              <w:t>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6619214
</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258488
</w:t>
            </w:r>
          </w:p>
        </w:tc>
      </w:tr>
      <w:tr>
        <w:trPr>
          <w:trHeight w:val="9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222395</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9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9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6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46238</w:t>
            </w:r>
          </w:p>
        </w:tc>
      </w:tr>
      <w:tr>
        <w:trPr>
          <w:trHeight w:val="9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p>
        </w:tc>
      </w:tr>
      <w:tr>
        <w:trPr>
          <w:trHeight w:val="8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9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165307</w:t>
            </w:r>
          </w:p>
        </w:tc>
      </w:tr>
      <w:tr>
        <w:trPr>
          <w:trHeight w:val="14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155535</w:t>
            </w:r>
          </w:p>
        </w:tc>
      </w:tr>
      <w:tr>
        <w:trPr>
          <w:trHeight w:val="8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24771</w:t>
            </w:r>
          </w:p>
        </w:tc>
      </w:tr>
      <w:tr>
        <w:trPr>
          <w:trHeight w:val="8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24771</w:t>
            </w:r>
          </w:p>
        </w:tc>
      </w:tr>
      <w:tr>
        <w:trPr>
          <w:trHeight w:val="14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22084</w:t>
            </w:r>
          </w:p>
        </w:tc>
      </w:tr>
      <w:tr>
        <w:trPr>
          <w:trHeight w:val="9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6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4121163</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295953</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295953</w:t>
            </w:r>
          </w:p>
        </w:tc>
      </w:tr>
      <w:tr>
        <w:trPr>
          <w:trHeight w:val="7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295953</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74"/>
        <w:gridCol w:w="936"/>
        <w:gridCol w:w="894"/>
        <w:gridCol w:w="894"/>
        <w:gridCol w:w="7208"/>
        <w:gridCol w:w="1734"/>
      </w:tblGrid>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2664063</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2636250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27813</w:t>
            </w:r>
          </w:p>
        </w:tc>
      </w:tr>
      <w:tr>
        <w:trPr>
          <w:trHeight w:val="5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4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5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1143977</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147109</w:t>
            </w:r>
          </w:p>
        </w:tc>
      </w:tr>
      <w:tr>
        <w:trPr>
          <w:trHeight w:val="7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w:t>
            </w:r>
          </w:p>
        </w:tc>
      </w:tr>
      <w:tr>
        <w:trPr>
          <w:trHeight w:val="13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17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34056</w:t>
            </w:r>
          </w:p>
        </w:tc>
      </w:tr>
      <w:tr>
        <w:trPr>
          <w:trHeight w:val="13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6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8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996868</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996868</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583083</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413785</w:t>
            </w:r>
          </w:p>
        </w:tc>
      </w:tr>
      <w:tr>
        <w:trPr>
          <w:trHeight w:val="6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251432</w:t>
            </w:r>
          </w:p>
        </w:tc>
      </w:tr>
      <w:tr>
        <w:trPr>
          <w:trHeight w:val="3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229807</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229807</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58893</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22677</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24225</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90"/>
        <w:gridCol w:w="883"/>
        <w:gridCol w:w="904"/>
        <w:gridCol w:w="883"/>
        <w:gridCol w:w="7253"/>
        <w:gridCol w:w="1713"/>
      </w:tblGrid>
      <w:tr>
        <w:trPr>
          <w:trHeight w:val="8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w:t>
            </w:r>
          </w:p>
        </w:tc>
      </w:tr>
      <w:tr>
        <w:trPr>
          <w:trHeight w:val="20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017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57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24335</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r>
      <w:tr>
        <w:trPr>
          <w:trHeight w:val="6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7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21625</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21625</w:t>
            </w:r>
          </w:p>
        </w:tc>
      </w:tr>
      <w:tr>
        <w:trPr>
          <w:trHeight w:val="20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18975</w:t>
            </w:r>
          </w:p>
        </w:tc>
      </w:tr>
      <w:tr>
        <w:trPr>
          <w:trHeight w:val="12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1065693</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123811</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123811</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108165</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w:t>
            </w:r>
          </w:p>
        </w:tc>
      </w:tr>
      <w:tr>
        <w:trPr>
          <w:trHeight w:val="4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811961</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811961</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349539</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299539</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369786</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347095</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495"/>
        <w:gridCol w:w="851"/>
        <w:gridCol w:w="872"/>
        <w:gridCol w:w="872"/>
        <w:gridCol w:w="7320"/>
        <w:gridCol w:w="1710"/>
      </w:tblGrid>
      <w:tr>
        <w:trPr>
          <w:trHeight w:val="19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52959</w:t>
            </w:r>
          </w:p>
        </w:tc>
      </w:tr>
      <w:tr>
        <w:trPr>
          <w:trHeight w:val="6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52959</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129921</w:t>
            </w:r>
          </w:p>
        </w:tc>
      </w:tr>
      <w:tr>
        <w:trPr>
          <w:trHeight w:val="13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129921</w:t>
            </w:r>
          </w:p>
        </w:tc>
      </w:tr>
      <w:tr>
        <w:trPr>
          <w:trHeight w:val="5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6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92975</w:t>
            </w:r>
          </w:p>
        </w:tc>
      </w:tr>
      <w:tr>
        <w:trPr>
          <w:trHeight w:val="6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165588
</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75205</w:t>
            </w:r>
          </w:p>
        </w:tc>
      </w:tr>
      <w:tr>
        <w:trPr>
          <w:trHeight w:val="7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75205</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75205</w:t>
            </w:r>
          </w:p>
        </w:tc>
      </w:tr>
      <w:tr>
        <w:trPr>
          <w:trHeight w:val="5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6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5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74945</w:t>
            </w:r>
          </w:p>
        </w:tc>
      </w:tr>
      <w:tr>
        <w:trPr>
          <w:trHeight w:val="9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70844</w:t>
            </w:r>
          </w:p>
        </w:tc>
      </w:tr>
      <w:tr>
        <w:trPr>
          <w:trHeight w:val="9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70199</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311650</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495"/>
        <w:gridCol w:w="768"/>
        <w:gridCol w:w="936"/>
        <w:gridCol w:w="873"/>
        <w:gridCol w:w="7145"/>
        <w:gridCol w:w="1902"/>
      </w:tblGrid>
      <w:tr>
        <w:trPr>
          <w:trHeight w:val="9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14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6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r>
      <w:tr>
        <w:trPr>
          <w:trHeight w:val="10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w:t>
            </w:r>
          </w:p>
        </w:tc>
      </w:tr>
      <w:tr>
        <w:trPr>
          <w:trHeight w:val="7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9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9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3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7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13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8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285640</w:t>
            </w:r>
          </w:p>
        </w:tc>
      </w:tr>
      <w:tr>
        <w:trPr>
          <w:trHeight w:val="11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183493</w:t>
            </w:r>
          </w:p>
        </w:tc>
      </w:tr>
      <w:tr>
        <w:trPr>
          <w:trHeight w:val="19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183493</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122329</w:t>
            </w:r>
          </w:p>
        </w:tc>
      </w:tr>
      <w:tr>
        <w:trPr>
          <w:trHeight w:val="7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61164</w:t>
            </w:r>
          </w:p>
        </w:tc>
      </w:tr>
      <w:tr>
        <w:trPr>
          <w:trHeight w:val="8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8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6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8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10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12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9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42324</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12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7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6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705"/>
        <w:gridCol w:w="792"/>
        <w:gridCol w:w="792"/>
        <w:gridCol w:w="770"/>
        <w:gridCol w:w="7081"/>
        <w:gridCol w:w="1960"/>
      </w:tblGrid>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12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18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w:t>
            </w:r>
          </w:p>
        </w:tc>
      </w:tr>
      <w:tr>
        <w:trPr>
          <w:trHeight w:val="6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15401
</w:t>
            </w:r>
          </w:p>
        </w:tc>
      </w:tr>
      <w:tr>
        <w:trPr>
          <w:trHeight w:val="8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13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9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w:t>
            </w: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21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12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16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356895</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356895</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356895</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16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353996</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16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4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8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12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718"/>
        <w:gridCol w:w="718"/>
        <w:gridCol w:w="718"/>
        <w:gridCol w:w="8147"/>
        <w:gridCol w:w="2087"/>
      </w:tblGrid>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6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5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8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23"/>
        <w:gridCol w:w="723"/>
        <w:gridCol w:w="724"/>
        <w:gridCol w:w="515"/>
        <w:gridCol w:w="7599"/>
        <w:gridCol w:w="2100"/>
      </w:tblGrid>
      <w:tr>
        <w:trPr>
          <w:trHeight w:val="15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9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IV.Қаржы активтерiнiң операциялары бойынша сальдо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93"/>
        <w:gridCol w:w="693"/>
        <w:gridCol w:w="853"/>
        <w:gridCol w:w="8073"/>
        <w:gridCol w:w="1844"/>
      </w:tblGrid>
      <w:tr>
        <w:trPr>
          <w:trHeight w:val="10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6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718"/>
        <w:gridCol w:w="511"/>
        <w:gridCol w:w="718"/>
        <w:gridCol w:w="8540"/>
        <w:gridCol w:w="2087"/>
      </w:tblGrid>
      <w:tr>
        <w:trPr>
          <w:trHeight w:val="12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xml:space="preserve">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6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-153399
</w:t>
            </w:r>
          </w:p>
        </w:tc>
      </w:tr>
      <w:tr>
        <w:trPr>
          <w:trHeight w:val="4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(профицитiн пайдалану)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153399
</w:t>
            </w:r>
          </w:p>
        </w:tc>
      </w:tr>
      <w:tr>
        <w:trPr>
          <w:trHeight w:val="4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16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78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14"/>
        <w:gridCol w:w="891"/>
        <w:gridCol w:w="891"/>
        <w:gridCol w:w="515"/>
        <w:gridCol w:w="7452"/>
        <w:gridCol w:w="2100"/>
      </w:tblGrid>
      <w:tr>
        <w:trPr>
          <w:trHeight w:val="14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8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11"/>
        <w:gridCol w:w="511"/>
        <w:gridCol w:w="718"/>
        <w:gridCol w:w="8561"/>
        <w:gridCol w:w="2087"/>
      </w:tblGrid>
      <w:tr>
        <w:trPr>
          <w:trHeight w:val="7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1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r>
        <w:trPr>
          <w:trHeight w:val="2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bl>
    <w:bookmarkStart w:name="z12" w:id="2"/>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16 сәуірдегі "2009 жылғы</w:t>
      </w:r>
      <w:r>
        <w:br/>
      </w:r>
      <w:r>
        <w:rPr>
          <w:rFonts w:ascii="Times New Roman"/>
          <w:b w:val="false"/>
          <w:i w:val="false"/>
          <w:color w:val="000000"/>
          <w:sz w:val="28"/>
        </w:rPr>
        <w:t>
21 желтоқсандағы "Жамбыл ауданының</w:t>
      </w:r>
      <w:r>
        <w:br/>
      </w:r>
      <w:r>
        <w:rPr>
          <w:rFonts w:ascii="Times New Roman"/>
          <w:b w:val="false"/>
          <w:i w:val="false"/>
          <w:color w:val="000000"/>
          <w:sz w:val="28"/>
        </w:rPr>
        <w:t>
2010-2012 жылдарға арналған бюджеті туралы</w:t>
      </w:r>
      <w:r>
        <w:br/>
      </w:r>
      <w:r>
        <w:rPr>
          <w:rFonts w:ascii="Times New Roman"/>
          <w:b w:val="false"/>
          <w:i w:val="false"/>
          <w:color w:val="000000"/>
          <w:sz w:val="28"/>
        </w:rPr>
        <w:t>
№ 31-130 шешiмiне өзгерiстер енгiзу туралы"</w:t>
      </w:r>
      <w:r>
        <w:br/>
      </w:r>
      <w:r>
        <w:rPr>
          <w:rFonts w:ascii="Times New Roman"/>
          <w:b w:val="false"/>
          <w:i w:val="false"/>
          <w:color w:val="000000"/>
          <w:sz w:val="28"/>
        </w:rPr>
        <w:t xml:space="preserve">
№ 37-167 шешіміне 4 қосымша </w:t>
      </w:r>
    </w:p>
    <w:bookmarkEnd w:id="2"/>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30-131</w:t>
      </w:r>
      <w:r>
        <w:br/>
      </w:r>
      <w:r>
        <w:rPr>
          <w:rFonts w:ascii="Times New Roman"/>
          <w:b w:val="false"/>
          <w:i w:val="false"/>
          <w:color w:val="000000"/>
          <w:sz w:val="28"/>
        </w:rPr>
        <w:t>
шешiмiне 4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778"/>
        <w:gridCol w:w="1866"/>
        <w:gridCol w:w="1637"/>
        <w:gridCol w:w="2699"/>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w:t>
            </w:r>
            <w:r>
              <w:br/>
            </w:r>
            <w:r>
              <w:rPr>
                <w:rFonts w:ascii="Times New Roman"/>
                <w:b/>
                <w:i w:val="false"/>
                <w:color w:val="000000"/>
                <w:sz w:val="20"/>
              </w:rPr>
              <w:t>
делi жөндеу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материалдық-техникалық базасын нығайту
</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Қасымбек орта мектебі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Үмбетәлы атындағы орта мектеп мектепке дейінгі шағын орталығымен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О.Әубәкіров атындағы орта мектеп</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 орта мектебі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Үшбұлақ бастауыш мектебі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Қараарша бастауыш мектебі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Қоғамшыл бастауыш мектебі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бастауыш мектебі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Көкдала бастауыш мектебі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бастауыш мектебі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бастауыш мектебі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Жаманты бастауыш мектебі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балабақшасы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балабақшасы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балабақшасы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403312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280952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122360
</w:t>
            </w:r>
          </w:p>
        </w:tc>
      </w:tr>
    </w:tbl>
    <w:bookmarkStart w:name="z13" w:id="3"/>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16 сәуірдегі "2009 жылғы</w:t>
      </w:r>
      <w:r>
        <w:br/>
      </w:r>
      <w:r>
        <w:rPr>
          <w:rFonts w:ascii="Times New Roman"/>
          <w:b w:val="false"/>
          <w:i w:val="false"/>
          <w:color w:val="000000"/>
          <w:sz w:val="28"/>
        </w:rPr>
        <w:t>
21 желтоқсандағы "Жамбыл ауданының</w:t>
      </w:r>
      <w:r>
        <w:br/>
      </w:r>
      <w:r>
        <w:rPr>
          <w:rFonts w:ascii="Times New Roman"/>
          <w:b w:val="false"/>
          <w:i w:val="false"/>
          <w:color w:val="000000"/>
          <w:sz w:val="28"/>
        </w:rPr>
        <w:t>
2010-2012 жылдарға арналған бюджеті туралы</w:t>
      </w:r>
      <w:r>
        <w:br/>
      </w:r>
      <w:r>
        <w:rPr>
          <w:rFonts w:ascii="Times New Roman"/>
          <w:b w:val="false"/>
          <w:i w:val="false"/>
          <w:color w:val="000000"/>
          <w:sz w:val="28"/>
        </w:rPr>
        <w:t>
№ 31-130 шешiмiне өзгерiстер енгiзу туралы"</w:t>
      </w:r>
      <w:r>
        <w:br/>
      </w:r>
      <w:r>
        <w:rPr>
          <w:rFonts w:ascii="Times New Roman"/>
          <w:b w:val="false"/>
          <w:i w:val="false"/>
          <w:color w:val="000000"/>
          <w:sz w:val="28"/>
        </w:rPr>
        <w:t>
№ 37-167 шешіміне 5 қосымша</w:t>
      </w:r>
    </w:p>
    <w:bookmarkEnd w:id="3"/>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30-131</w:t>
      </w:r>
      <w:r>
        <w:br/>
      </w:r>
      <w:r>
        <w:rPr>
          <w:rFonts w:ascii="Times New Roman"/>
          <w:b w:val="false"/>
          <w:i w:val="false"/>
          <w:color w:val="000000"/>
          <w:sz w:val="28"/>
        </w:rPr>
        <w:t>
шешiмiне 5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85"/>
        <w:gridCol w:w="853"/>
        <w:gridCol w:w="853"/>
        <w:gridCol w:w="853"/>
        <w:gridCol w:w="9310"/>
      </w:tblGrid>
      <w:tr>
        <w:trPr>
          <w:trHeight w:val="15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8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8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1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