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8d13" w14:textId="4588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Үшбұлақ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Үшбұлақ ауылдық округі әкімінің 2010 жылғы 10 маусымдағы N 02 шешімі. Алматы облысының Әділет департаменті Алакөл ауданының Әділет басқармасында 2010 жылы 16 маусымда N 2-5-110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Алакөл аудандық қоғамдық ономастика комиссиясының келісімі негізінде және тиісті аумақ халқының пікірін ескере отырып, Үшбұлақ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Үшбұлақ ауылындағы Гагарин көшесі Мәншүк Мәметова, Ключевая көшесі Ләззат Асанова көшесі атауларына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жасау және іс жүзіне асыру жұмыстарын жүргізу Үшбұлақ ауылдық округінің бас маманы Кабдолдина  Нұрсақыш Өмішкенқызына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Үшбұлақ</w:t>
      </w:r>
      <w:r>
        <w:rPr>
          <w:rFonts w:ascii="Times New Roman"/>
          <w:b w:val="false"/>
          <w:i/>
          <w:color w:val="000000"/>
          <w:sz w:val="28"/>
        </w:rPr>
        <w:t xml:space="preserve">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 әкімі:                               Ж.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