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0eaf" w14:textId="26b0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28 желтоқсандағы "2010-2012 жылдарға арналған Хромтау ауданының бюджеті туралы" № 160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2010 жылғы 21 сәуірдегі № 184 шешімі. Ақтөбе облысы Хромтау ауданының Әділет басқармасында 2010 жылғы 6 мамырда № 3-12-118 тіркелді. Күші жойылды - Ақтөбе облысы Хромтау аудандық мәслихатының 2011 жылғы 28 наурыздағы № 231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2011.03.28 № 231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3-12-109 тіркелген, аудандық «Хромтау» газетінің 2010 жылғы 18 ақпандағы 9-10 сандарында жарияланған аудандық мәслихаттың 2009 жылғы 28 желтоқсандағы «2010-2012 жылдарға арналған Хромтау ауданының бюджеті туралы» № 160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3-12-115 номерімен тіркелген 2010 жылғы 26 наурыздағы аудандық «Хромтау» газетінің № 14-15 сандарында жарияланған аудандық мәслихаттың 2010 жылғы 23 ақпандағы «2010-2012 жылдарға арналған Хромтау ауданының бюджеті туралы» № 176 шешіміне өзгерістер мен толықтырулар енгізу туралы)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«3109332» деген цифрлар «3317086»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«1371263» цифрлар «1576017»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«3107674,1» цифрлар «3315428,1»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7-тармақ</w:t>
      </w:r>
      <w:r>
        <w:rPr>
          <w:rFonts w:ascii="Times New Roman"/>
          <w:b w:val="false"/>
          <w:i w:val="false"/>
          <w:color w:val="000000"/>
          <w:sz w:val="28"/>
        </w:rPr>
        <w:t>:</w:t>
      </w:r>
      <w:r>
        <w:br/>
      </w:r>
      <w:r>
        <w:rPr>
          <w:rFonts w:ascii="Times New Roman"/>
          <w:b w:val="false"/>
          <w:i w:val="false"/>
          <w:color w:val="000000"/>
          <w:sz w:val="28"/>
        </w:rPr>
        <w:t>
      келесі мағынадағы абзацтармен толықтырылсын;</w:t>
      </w:r>
      <w:r>
        <w:br/>
      </w:r>
      <w:r>
        <w:rPr>
          <w:rFonts w:ascii="Times New Roman"/>
          <w:b w:val="false"/>
          <w:i w:val="false"/>
          <w:color w:val="000000"/>
          <w:sz w:val="28"/>
        </w:rPr>
        <w:t>
      «2010 жылдың аудандық бюджетінде жаңадан іске қосылатын объектілерге «Балапан» </w:t>
      </w:r>
      <w:r>
        <w:rPr>
          <w:rFonts w:ascii="Times New Roman"/>
          <w:b w:val="false"/>
          <w:i w:val="false"/>
          <w:color w:val="000000"/>
          <w:sz w:val="28"/>
        </w:rPr>
        <w:t>бағдарламасы</w:t>
      </w:r>
      <w:r>
        <w:rPr>
          <w:rFonts w:ascii="Times New Roman"/>
          <w:b w:val="false"/>
          <w:i w:val="false"/>
          <w:color w:val="000000"/>
          <w:sz w:val="28"/>
        </w:rPr>
        <w:t xml:space="preserve"> бойынша республикалық бюджетен нысаналы трансферттер есебінен түскен - 74438,0 мың теңге трансферт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17-тармақ</w:t>
      </w:r>
      <w:r>
        <w:rPr>
          <w:rFonts w:ascii="Times New Roman"/>
          <w:b w:val="false"/>
          <w:i w:val="false"/>
          <w:color w:val="000000"/>
          <w:sz w:val="28"/>
        </w:rPr>
        <w:t>:</w:t>
      </w:r>
      <w:r>
        <w:br/>
      </w:r>
      <w:r>
        <w:rPr>
          <w:rFonts w:ascii="Times New Roman"/>
          <w:b w:val="false"/>
          <w:i w:val="false"/>
          <w:color w:val="000000"/>
          <w:sz w:val="28"/>
        </w:rPr>
        <w:t>
      келесі мағынадағы абзацтармен толықтырылсын;</w:t>
      </w:r>
      <w:r>
        <w:br/>
      </w:r>
      <w:r>
        <w:rPr>
          <w:rFonts w:ascii="Times New Roman"/>
          <w:b w:val="false"/>
          <w:i w:val="false"/>
          <w:color w:val="000000"/>
          <w:sz w:val="28"/>
        </w:rPr>
        <w:t>
      «Жаңадан іске қосылатын объектілерге «Балапан» </w:t>
      </w:r>
      <w:r>
        <w:rPr>
          <w:rFonts w:ascii="Times New Roman"/>
          <w:b w:val="false"/>
          <w:i w:val="false"/>
          <w:color w:val="000000"/>
          <w:sz w:val="28"/>
        </w:rPr>
        <w:t>бағдарламасы</w:t>
      </w:r>
      <w:r>
        <w:rPr>
          <w:rFonts w:ascii="Times New Roman"/>
          <w:b w:val="false"/>
          <w:i w:val="false"/>
          <w:color w:val="000000"/>
          <w:sz w:val="28"/>
        </w:rPr>
        <w:t xml:space="preserve"> бойынша материалдық техникалық базаны нығайтуға және күрделі жөндеуге - 112000,0 мың теңге;</w:t>
      </w:r>
      <w:r>
        <w:br/>
      </w:r>
      <w:r>
        <w:rPr>
          <w:rFonts w:ascii="Times New Roman"/>
          <w:b w:val="false"/>
          <w:i w:val="false"/>
          <w:color w:val="000000"/>
          <w:sz w:val="28"/>
        </w:rPr>
        <w:t>
      «Ауылдың гүлденуі-Қазақстанның гүлденуі» бағдарламасына - 17792,0 мың теңге;</w:t>
      </w:r>
      <w:r>
        <w:br/>
      </w:r>
      <w:r>
        <w:rPr>
          <w:rFonts w:ascii="Times New Roman"/>
          <w:b w:val="false"/>
          <w:i w:val="false"/>
          <w:color w:val="000000"/>
          <w:sz w:val="28"/>
        </w:rPr>
        <w:t>
      «Қоғамдық арнайы орындарда орналасқан пунктерді техникалық қамтамасыз етуге» - 324,0 мың теңге.</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Г.Нұрьянова                          Д.Молдашев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w:t>
      </w:r>
      <w:r>
        <w:br/>
      </w:r>
      <w:r>
        <w:rPr>
          <w:rFonts w:ascii="Times New Roman"/>
          <w:b w:val="false"/>
          <w:i w:val="false"/>
          <w:color w:val="000000"/>
          <w:sz w:val="28"/>
        </w:rPr>
        <w:t>
21 сәуірдегі</w:t>
      </w:r>
      <w:r>
        <w:br/>
      </w:r>
      <w:r>
        <w:rPr>
          <w:rFonts w:ascii="Times New Roman"/>
          <w:b w:val="false"/>
          <w:i w:val="false"/>
          <w:color w:val="000000"/>
          <w:sz w:val="28"/>
        </w:rPr>
        <w:t>
№ 184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76"/>
        <w:gridCol w:w="918"/>
        <w:gridCol w:w="7715"/>
        <w:gridCol w:w="2224"/>
      </w:tblGrid>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w:t>
            </w:r>
            <w:r>
              <w:br/>
            </w:r>
            <w:r>
              <w:rPr>
                <w:rFonts w:ascii="Times New Roman"/>
                <w:b w:val="false"/>
                <w:i w:val="false"/>
                <w:color w:val="000000"/>
                <w:sz w:val="20"/>
              </w:rPr>
              <w:t>
ыбы</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3 317086
</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1 690 756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247 070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1 196 894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1 142 360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1 138 860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19 134</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түрлерімен айналысу құқығы үшін лицензиялық алым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7 437</w:t>
            </w:r>
          </w:p>
        </w:tc>
      </w:tr>
      <w:tr>
        <w:trPr>
          <w:trHeight w:val="19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21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41 713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8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3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8 600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1 576017
</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1 576017</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1 576017</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662535</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893"/>
        <w:gridCol w:w="915"/>
        <w:gridCol w:w="958"/>
        <w:gridCol w:w="6686"/>
        <w:gridCol w:w="2289"/>
      </w:tblGrid>
      <w:tr>
        <w:trPr>
          <w:trHeight w:val="14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то</w:t>
            </w:r>
            <w:r>
              <w:br/>
            </w:r>
            <w:r>
              <w:rPr>
                <w:rFonts w:ascii="Times New Roman"/>
                <w:b w:val="false"/>
                <w:i w:val="false"/>
                <w:color w:val="000000"/>
                <w:sz w:val="20"/>
              </w:rPr>
              <w:t>
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w:t>
            </w:r>
            <w:r>
              <w:br/>
            </w:r>
            <w:r>
              <w:rPr>
                <w:rFonts w:ascii="Times New Roman"/>
                <w:b w:val="false"/>
                <w:i w:val="false"/>
                <w:color w:val="000000"/>
                <w:sz w:val="20"/>
              </w:rPr>
              <w:t>
ге)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ындар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3315428,1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149 694</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126527</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31 811</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84860</w:t>
            </w:r>
          </w:p>
        </w:tc>
      </w:tr>
      <w:tr>
        <w:trPr>
          <w:trHeight w:val="12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82539</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16 904</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16 904</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11 794</w:t>
            </w:r>
          </w:p>
        </w:tc>
      </w:tr>
      <w:tr>
        <w:trPr>
          <w:trHeight w:val="9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3 855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2 053 831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1 259721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1 259721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1 232875</w:t>
            </w:r>
          </w:p>
        </w:tc>
      </w:tr>
      <w:tr>
        <w:trPr>
          <w:trHeight w:val="6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26 846</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465 720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14 615</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12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13 901</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 шараларды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әлеуметтiк </w:t>
            </w:r>
            <w:r>
              <w:rPr>
                <w:rFonts w:ascii="Times New Roman"/>
                <w:b/>
                <w:i w:val="false"/>
                <w:color w:val="000000"/>
                <w:sz w:val="20"/>
              </w:rPr>
              <w:t>қ</w:t>
            </w:r>
            <w:r>
              <w:rPr>
                <w:rFonts w:ascii="Times New Roman"/>
                <w:b/>
                <w:i w:val="false"/>
                <w:color w:val="000000"/>
                <w:sz w:val="20"/>
              </w:rPr>
              <w:t>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146345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132579</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r>
      <w:tr>
        <w:trPr>
          <w:trHeight w:val="12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51 668</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15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15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мүгедектердің жол жүруін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13 766</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13 766</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565428</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377482</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377482</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181 750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147461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40 485</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15 351</w:t>
            </w:r>
          </w:p>
        </w:tc>
      </w:tr>
      <w:tr>
        <w:trPr>
          <w:trHeight w:val="7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20 215</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76273</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4 637</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4 637</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12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 қорша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42 780</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23 534</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Ветеринарияны реттеу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(шұңқырлардың)жұмыс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Эпизоотиияға қарсы іс шаралар өткізу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 құрылысы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5 843</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210 015,9</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210 015,9</w:t>
            </w:r>
          </w:p>
        </w:tc>
      </w:tr>
      <w:tr>
        <w:trPr>
          <w:trHeight w:val="12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210 015,9</w:t>
            </w:r>
          </w:p>
        </w:tc>
      </w:tr>
      <w:tr>
        <w:trPr>
          <w:trHeight w:val="12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щеңберінде аудандық маңызы бар автомобиль жолдарын, қала және елді-мекендер көшелерін жөндеу және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10 015,9</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7 625</w:t>
            </w:r>
          </w:p>
        </w:tc>
      </w:tr>
      <w:tr>
        <w:trPr>
          <w:trHeight w:val="9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w:t>
            </w:r>
          </w:p>
        </w:tc>
      </w:tr>
      <w:tr>
        <w:trPr>
          <w:trHeight w:val="10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19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16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p>
            <w:pPr>
              <w:spacing w:after="20"/>
              <w:ind w:left="20"/>
              <w:jc w:val="both"/>
            </w:pP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Тұрғын үй - коммуналдық шаруашылық</w:t>
            </w:r>
          </w:p>
          <w:p>
            <w:pPr>
              <w:spacing w:after="20"/>
              <w:ind w:left="20"/>
              <w:jc w:val="both"/>
            </w:pPr>
            <w:r>
              <w:rPr>
                <w:rFonts w:ascii="Times New Roman"/>
                <w:b w:val="false"/>
                <w:i w:val="false"/>
                <w:color w:val="000000"/>
                <w:sz w:val="20"/>
              </w:rPr>
              <w:t>Тұрғын үй шаруашылығы</w:t>
            </w:r>
          </w:p>
          <w:p>
            <w:pPr>
              <w:spacing w:after="20"/>
              <w:ind w:left="20"/>
              <w:jc w:val="both"/>
            </w:pPr>
            <w:r>
              <w:rPr>
                <w:rFonts w:ascii="Times New Roman"/>
                <w:b w:val="false"/>
                <w:i w:val="false"/>
                <w:color w:val="000000"/>
                <w:sz w:val="20"/>
              </w:rPr>
              <w:t>Аудандық құрылыс бөлімі</w:t>
            </w:r>
          </w:p>
          <w:p>
            <w:pPr>
              <w:spacing w:after="20"/>
              <w:ind w:left="20"/>
              <w:jc w:val="both"/>
            </w:pPr>
            <w:r>
              <w:rPr>
                <w:rFonts w:ascii="Times New Roman"/>
                <w:b w:val="false"/>
                <w:i w:val="false"/>
                <w:color w:val="000000"/>
                <w:sz w:val="20"/>
              </w:rPr>
              <w:t>Республикалық бюджеттен берілген кредиттер есебінен тұрғын үй салу</w:t>
            </w:r>
          </w:p>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Ауданның экономика және бюджеттік жоспарлау бөлімі</w:t>
            </w:r>
          </w:p>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874 854</w:t>
            </w:r>
            <w:r>
              <w:br/>
            </w:r>
            <w:r>
              <w:rPr>
                <w:rFonts w:ascii="Times New Roman"/>
                <w:b w:val="false"/>
                <w:i w:val="false"/>
                <w:color w:val="000000"/>
                <w:sz w:val="20"/>
              </w:rPr>
              <w:t>
 </w:t>
            </w:r>
          </w:p>
          <w:p>
            <w:pPr>
              <w:spacing w:after="20"/>
              <w:ind w:left="20"/>
              <w:jc w:val="both"/>
            </w:pPr>
            <w:r>
              <w:rPr>
                <w:rFonts w:ascii="Times New Roman"/>
                <w:b/>
                <w:i w:val="false"/>
                <w:color w:val="000000"/>
                <w:sz w:val="20"/>
              </w:rPr>
              <w:t>874 854</w:t>
            </w:r>
          </w:p>
          <w:p>
            <w:pPr>
              <w:spacing w:after="20"/>
              <w:ind w:left="20"/>
              <w:jc w:val="both"/>
            </w:pPr>
            <w:r>
              <w:rPr>
                <w:rFonts w:ascii="Times New Roman"/>
                <w:b w:val="false"/>
                <w:i w:val="false"/>
                <w:color w:val="000000"/>
                <w:sz w:val="20"/>
              </w:rPr>
              <w:t>847 725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0</w:t>
            </w:r>
          </w:p>
        </w:tc>
      </w:tr>
      <w:tr>
        <w:trPr>
          <w:trHeight w:val="21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p>
            <w:pPr>
              <w:spacing w:after="20"/>
              <w:ind w:left="20"/>
              <w:jc w:val="both"/>
            </w:pPr>
            <w:r>
              <w:rPr>
                <w:rFonts w:ascii="Times New Roman"/>
                <w:b w:val="false"/>
                <w:i w:val="false"/>
                <w:color w:val="000000"/>
                <w:sz w:val="20"/>
              </w:rPr>
              <w:t>Ауданның жергілікті атқарушы органының резерві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3 400</w:t>
            </w:r>
          </w:p>
          <w:p>
            <w:pPr>
              <w:spacing w:after="20"/>
              <w:ind w:left="20"/>
              <w:jc w:val="both"/>
            </w:pPr>
            <w:r>
              <w:rPr>
                <w:rFonts w:ascii="Times New Roman"/>
                <w:b w:val="false"/>
                <w:i w:val="false"/>
                <w:color w:val="000000"/>
                <w:sz w:val="20"/>
              </w:rPr>
              <w:t>3 400</w:t>
            </w:r>
          </w:p>
          <w:p>
            <w:pPr>
              <w:spacing w:after="20"/>
              <w:ind w:left="20"/>
              <w:jc w:val="both"/>
            </w:pPr>
            <w:r>
              <w:rPr>
                <w:rFonts w:ascii="Times New Roman"/>
                <w:b/>
                <w:i w:val="false"/>
                <w:color w:val="000000"/>
                <w:sz w:val="20"/>
              </w:rPr>
              <w:t>3 400</w:t>
            </w:r>
          </w:p>
          <w:p>
            <w:pPr>
              <w:spacing w:after="20"/>
              <w:ind w:left="20"/>
              <w:jc w:val="both"/>
            </w:pPr>
            <w:r>
              <w:rPr>
                <w:rFonts w:ascii="Times New Roman"/>
                <w:b w:val="false"/>
                <w:i w:val="false"/>
                <w:color w:val="000000"/>
                <w:sz w:val="20"/>
              </w:rPr>
              <w:t>3 400</w:t>
            </w:r>
          </w:p>
        </w:tc>
      </w:tr>
      <w:tr>
        <w:trPr>
          <w:trHeight w:val="21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 активтерімен жасалатын операциялар бойынша сальдо</w:t>
            </w:r>
          </w:p>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p>
            <w:pPr>
              <w:spacing w:after="20"/>
              <w:ind w:left="20"/>
              <w:jc w:val="both"/>
            </w:pPr>
            <w:r>
              <w:rPr>
                <w:rFonts w:ascii="Times New Roman"/>
                <w:b w:val="false"/>
                <w:i w:val="false"/>
                <w:color w:val="000000"/>
                <w:sz w:val="20"/>
              </w:rPr>
              <w:t>Заңды тұлғалардың капиталын қалыптастыру немесе ұлғайту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1700</w:t>
            </w:r>
          </w:p>
          <w:p>
            <w:pPr>
              <w:spacing w:after="20"/>
              <w:ind w:left="20"/>
              <w:jc w:val="both"/>
            </w:pPr>
            <w:r>
              <w:rPr>
                <w:rFonts w:ascii="Times New Roman"/>
                <w:b/>
                <w:i w:val="false"/>
                <w:color w:val="000000"/>
                <w:sz w:val="20"/>
              </w:rPr>
              <w:t>1700</w:t>
            </w:r>
          </w:p>
          <w:p>
            <w:pPr>
              <w:spacing w:after="20"/>
              <w:ind w:left="20"/>
              <w:jc w:val="both"/>
            </w:pPr>
            <w:r>
              <w:rPr>
                <w:rFonts w:ascii="Times New Roman"/>
                <w:b w:val="false"/>
                <w:i w:val="false"/>
                <w:color w:val="000000"/>
                <w:sz w:val="20"/>
              </w:rPr>
              <w:t>1700</w:t>
            </w:r>
          </w:p>
          <w:p>
            <w:pPr>
              <w:spacing w:after="20"/>
              <w:ind w:left="20"/>
              <w:jc w:val="both"/>
            </w:pPr>
            <w:r>
              <w:rPr>
                <w:rFonts w:ascii="Times New Roman"/>
                <w:b/>
                <w:i w:val="false"/>
                <w:color w:val="000000"/>
                <w:sz w:val="20"/>
              </w:rPr>
              <w:t>1700</w:t>
            </w:r>
          </w:p>
          <w:p>
            <w:pPr>
              <w:spacing w:after="20"/>
              <w:ind w:left="20"/>
              <w:jc w:val="both"/>
            </w:pPr>
            <w:r>
              <w:rPr>
                <w:rFonts w:ascii="Times New Roman"/>
                <w:b w:val="false"/>
                <w:i w:val="false"/>
                <w:color w:val="000000"/>
                <w:sz w:val="20"/>
              </w:rPr>
              <w:t>1700</w:t>
            </w:r>
          </w:p>
        </w:tc>
      </w:tr>
      <w:tr>
        <w:trPr>
          <w:trHeight w:val="29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020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Трансферттер</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Бюджеттік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50 284,2</w:t>
            </w:r>
          </w:p>
          <w:p>
            <w:pPr>
              <w:spacing w:after="20"/>
              <w:ind w:left="20"/>
              <w:jc w:val="both"/>
            </w:pPr>
            <w:r>
              <w:rPr>
                <w:rFonts w:ascii="Times New Roman"/>
                <w:b w:val="false"/>
                <w:i w:val="false"/>
                <w:color w:val="000000"/>
                <w:sz w:val="20"/>
              </w:rPr>
              <w:t>50 284,2</w:t>
            </w:r>
          </w:p>
          <w:p>
            <w:pPr>
              <w:spacing w:after="20"/>
              <w:ind w:left="20"/>
              <w:jc w:val="both"/>
            </w:pPr>
            <w:r>
              <w:rPr>
                <w:rFonts w:ascii="Times New Roman"/>
                <w:b w:val="false"/>
                <w:i w:val="false"/>
                <w:color w:val="000000"/>
                <w:sz w:val="20"/>
              </w:rPr>
              <w:t>50 284,2</w:t>
            </w:r>
          </w:p>
          <w:p>
            <w:pPr>
              <w:spacing w:after="20"/>
              <w:ind w:left="20"/>
              <w:jc w:val="both"/>
            </w:pPr>
            <w:r>
              <w:rPr>
                <w:rFonts w:ascii="Times New Roman"/>
                <w:b w:val="false"/>
                <w:i w:val="false"/>
                <w:color w:val="000000"/>
                <w:sz w:val="20"/>
              </w:rPr>
              <w:t>587,2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49 697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00"/>
        <w:gridCol w:w="1041"/>
        <w:gridCol w:w="1001"/>
        <w:gridCol w:w="6467"/>
        <w:gridCol w:w="2252"/>
      </w:tblGrid>
      <w:tr>
        <w:trPr>
          <w:trHeight w:val="11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ісы</w:t>
            </w:r>
            <w:r>
              <w:br/>
            </w:r>
            <w:r>
              <w:rPr>
                <w:rFonts w:ascii="Times New Roman"/>
                <w:b w:val="false"/>
                <w:i w:val="false"/>
                <w:color w:val="000000"/>
                <w:sz w:val="20"/>
              </w:rPr>
              <w:t>
ныб</w:t>
            </w:r>
            <w:r>
              <w:br/>
            </w:r>
            <w:r>
              <w:rPr>
                <w:rFonts w:ascii="Times New Roman"/>
                <w:b w:val="false"/>
                <w:i w:val="false"/>
                <w:color w:val="000000"/>
                <w:sz w:val="20"/>
              </w:rPr>
              <w:t>
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Займдарды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суі</w:t>
            </w:r>
          </w:p>
          <w:p>
            <w:pPr>
              <w:spacing w:after="20"/>
              <w:ind w:left="20"/>
              <w:jc w:val="both"/>
            </w:pPr>
            <w:r>
              <w:rPr>
                <w:rFonts w:ascii="Times New Roman"/>
                <w:b w:val="false"/>
                <w:i w:val="false"/>
                <w:color w:val="000000"/>
                <w:sz w:val="20"/>
              </w:rPr>
              <w:t>Мемлекеттік ішкі займ</w:t>
            </w:r>
          </w:p>
          <w:p>
            <w:pPr>
              <w:spacing w:after="20"/>
              <w:ind w:left="20"/>
              <w:jc w:val="both"/>
            </w:pPr>
            <w:r>
              <w:rPr>
                <w:rFonts w:ascii="Times New Roman"/>
                <w:b w:val="false"/>
                <w:i w:val="false"/>
                <w:color w:val="000000"/>
                <w:sz w:val="20"/>
              </w:rPr>
              <w:t>Займ шарттары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874 896,1</w:t>
            </w:r>
          </w:p>
          <w:p>
            <w:pPr>
              <w:spacing w:after="20"/>
              <w:ind w:left="20"/>
              <w:jc w:val="both"/>
            </w:pPr>
            <w:r>
              <w:rPr>
                <w:rFonts w:ascii="Times New Roman"/>
                <w:b w:val="false"/>
                <w:i w:val="false"/>
                <w:color w:val="000000"/>
                <w:sz w:val="20"/>
              </w:rPr>
              <w:t>874 896,1</w:t>
            </w:r>
          </w:p>
          <w:p>
            <w:pPr>
              <w:spacing w:after="20"/>
              <w:ind w:left="20"/>
              <w:jc w:val="both"/>
            </w:pPr>
            <w:r>
              <w:rPr>
                <w:rFonts w:ascii="Times New Roman"/>
                <w:b w:val="false"/>
                <w:i w:val="false"/>
                <w:color w:val="000000"/>
                <w:sz w:val="20"/>
              </w:rPr>
              <w:t>874 896,1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23"/>
        <w:gridCol w:w="984"/>
        <w:gridCol w:w="1024"/>
        <w:gridCol w:w="6468"/>
        <w:gridCol w:w="2280"/>
      </w:tblGrid>
      <w:tr>
        <w:trPr>
          <w:trHeight w:val="11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то</w:t>
            </w:r>
            <w:r>
              <w:br/>
            </w:r>
            <w:r>
              <w:rPr>
                <w:rFonts w:ascii="Times New Roman"/>
                <w:b w:val="false"/>
                <w:i w:val="false"/>
                <w:color w:val="000000"/>
                <w:sz w:val="20"/>
              </w:rPr>
              <w:t>
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 (профициті)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-874 896,1</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ын қаржыландыру (профицитін пайдалану)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874 896,1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