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9aa1" w14:textId="afa9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денсаулық сақтау, білім беру, әлеуметтік қамсыздандыру, мәдениет жіәе спорт мамандарына әлеуметтік қолдау ретінде көтерме жәрдемақы мен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2010 жылғы 31 наурыздағы N 180 шешімі. Ақтөбе облысының Мұғалжар аудандық Әділет басқармасында 2010 жылдың 14 сәуірде N 3-9-120 тіркелді. Күші жойылды - Ақтөбе облысы Мұғалжар аудандық мәслихатының 2011 жылғы 31 наурыздағы № 238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2011.03.31 </w:t>
      </w:r>
      <w:r>
        <w:rPr>
          <w:rFonts w:ascii="Times New Roman"/>
          <w:b w:val="false"/>
          <w:i w:val="false"/>
          <w:color w:val="ff0000"/>
          <w:sz w:val="28"/>
        </w:rPr>
        <w:t>№ 238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 66 «Агроөнеркәсіптік кешенді және ауылдық аймақтарды дамытуды мемлекеттік реттеу туралы» Заңының 7-бабының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Мұғалжар ауданының ауылдық елді мекендерінде жұмыс істеу және тұру үшін келген денсаулық сақтау, білім беру, әлеуметтік қамсыздандыру, мәдениет және спорт мамандарына әлеуметтік қолдау шаралары ретінде жетпіс айлық есептік көрсеткішке тең мөлшерде көтерме жәрдемақы және тұрғын үй сатып алуға алты жүз отыз еселік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2. Аудандық мәслихаттың «Мұғалжар ауданының ауылдық елді мекендерге жұмыс істеу және тұру үшін келген денсаулық сақтау, білім беру, әлеуметтік қамсыздандыру, мәдениет және спорт мамандарына 2009 жылға көтерме жәрдемақы беру туралы» 2009 жылғы 25 маусымдағы № 122 (Нормативтік құқықтық кесімдерді мемлекеттік тіркеу тізілімінде тіркелген № 3-9-103 санымен тіркелген және 2009 жылғы 5 тамыздағы № 36 аудандық «Мұғалжар»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кезекті жиырма төртінші             хатшысы</w:t>
      </w:r>
      <w:r>
        <w:br/>
      </w:r>
      <w:r>
        <w:rPr>
          <w:rFonts w:ascii="Times New Roman"/>
          <w:b w:val="false"/>
          <w:i w:val="false"/>
          <w:color w:val="000000"/>
          <w:sz w:val="28"/>
        </w:rPr>
        <w:t>
</w:t>
      </w:r>
      <w:r>
        <w:rPr>
          <w:rFonts w:ascii="Times New Roman"/>
          <w:b w:val="false"/>
          <w:i/>
          <w:color w:val="000000"/>
          <w:sz w:val="28"/>
        </w:rPr>
        <w:t>        сессиясының төрағасы</w:t>
      </w:r>
    </w:p>
    <w:p>
      <w:pPr>
        <w:spacing w:after="0"/>
        <w:ind w:left="0"/>
        <w:jc w:val="both"/>
      </w:pPr>
      <w:r>
        <w:rPr>
          <w:rFonts w:ascii="Times New Roman"/>
          <w:b w:val="false"/>
          <w:i/>
          <w:color w:val="000000"/>
          <w:sz w:val="28"/>
        </w:rPr>
        <w:t>           Н.Н.Иманов                    С.С.Салықбаев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