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54bf" w14:textId="ba65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 және тұру үшін келген мамандарына 2011 жылы көтерме жәрдемақы және бюджеттік кредит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2010 жылғы 24 желтоқсандағы № 200 шешімі. Ақтөбе облысы Мәртөк ауданының Әділет басқармасында 2011 жылғы 21 қаңтарда № 3-8-123 тіркелді. Қолданылу мерзімі аяқталуына байланысты күші жойылды - Ақтөбе облысы Мәртөк аудандық мәслихатының 2012 жылғы 14 наурыздағы № 28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Мәртөк аудандық мәслихатының 2012.03.14 № 28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08 шілдедегі № 66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жоғарыда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ауданына жұмыс істеу және тұру үшін келген денсаулық сақтау, білім беру, әлеуметтік қамсыздандыру, мәдениет және спорт саласындағы мамандарына 2011 жылы: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бір мың бес  жүз еселік айлық есептік көрсеткіштен аспайтын сомада бюджеттік кредит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 тармаққа өзгерту енгізілді - Ақтөбе облысы Мәртөк аудандық мәслихатының 2011.08.10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Мамандар үшін тұрғын үй сатып алуға бюджеттік кредит он бес жыл мерзімге беріледі, кредит бойынша сыйақы ставкасы кредит сомасынан жылдық 0,01 % -ы мөлшерінде белгіленеді.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"Ауылдық елді мекендерге жұмыс істеу және тұру үшін келген мамандарына 2010 жылы көтерме жәрдемақы және бюджеттік кредит беру туралы" 2010 жылғы 05 ақпандағы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3-8-106, 2010 жылғы 17 ақпандағы "Мәртөк тынысы" № 11 газетінде жарияланған)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