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0947" w14:textId="7e60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Ақтөбе қаласының бюджеті туралы" Ақтөбе қалалық мәслихатының 2009 жылғы 24 желтоқсандағы №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2010 жылғы 28 шілдедегі № 264 шешімі. Ақтөбе облысы Ақтөбе қаласының Әділет басқармасында 2010 жылғы 10 тамызда № 3-1-138 тіркелді. Күші жойылды - Ақтөбе облысы Ақтөбе қалалық мәслихатының 2011 жылғы 28 қаңтардағы № 327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2011.01.28 № 327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Ақтөбе қаласының бюджеті туралы» Ақтөбе қалалық мәслихатының 2009 жылғы 24 желтоқсандағы № 211 (нормативтік құқықтық кесімдерді мемлекеттік тіркеу тізілімінде 2010 жылғы 21 қаңтарда № 3-1-126 санымен тіркелген, 2010 жылғы 3 ақпандағы № 17-18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кірістер «22 593 118» сандары «22 786 401» сандарымен ауыстырылсын, оның ішінде:</w:t>
      </w:r>
      <w:r>
        <w:br/>
      </w:r>
      <w:r>
        <w:rPr>
          <w:rFonts w:ascii="Times New Roman"/>
          <w:b w:val="false"/>
          <w:i w:val="false"/>
          <w:color w:val="000000"/>
          <w:sz w:val="28"/>
        </w:rPr>
        <w:t>
      салықтық түсімдер бойынша «10 126 869» сандары «10 376 869» сандарымен ауыстырылсын;</w:t>
      </w:r>
      <w:r>
        <w:br/>
      </w:r>
      <w:r>
        <w:rPr>
          <w:rFonts w:ascii="Times New Roman"/>
          <w:b w:val="false"/>
          <w:i w:val="false"/>
          <w:color w:val="000000"/>
          <w:sz w:val="28"/>
        </w:rPr>
        <w:t>
      трансферттер түсімдері «10 075 379» сандары «10 018 662»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шығындар «21 564 135» сандары «21 857 418» сандарымен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активтерімен жасалатын операциялар бойынша сальдо «180 000» саны «80 000» сандарымен ауыстырылсын, оның ішінде:</w:t>
      </w:r>
      <w:r>
        <w:br/>
      </w:r>
      <w:r>
        <w:rPr>
          <w:rFonts w:ascii="Times New Roman"/>
          <w:b w:val="false"/>
          <w:i w:val="false"/>
          <w:color w:val="000000"/>
          <w:sz w:val="28"/>
        </w:rPr>
        <w:t>
      қаржы активтерін сатып алу «180 000» саны «80 000»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5 азат жол бөлігінде:</w:t>
      </w:r>
      <w:r>
        <w:br/>
      </w:r>
      <w:r>
        <w:rPr>
          <w:rFonts w:ascii="Times New Roman"/>
          <w:b w:val="false"/>
          <w:i w:val="false"/>
          <w:color w:val="000000"/>
          <w:sz w:val="28"/>
        </w:rPr>
        <w:t>
      «129 981» сандары «128 478»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2 азат жол бөлігінде:</w:t>
      </w:r>
      <w:r>
        <w:br/>
      </w:r>
      <w:r>
        <w:rPr>
          <w:rFonts w:ascii="Times New Roman"/>
          <w:b w:val="false"/>
          <w:i w:val="false"/>
          <w:color w:val="000000"/>
          <w:sz w:val="28"/>
        </w:rPr>
        <w:t>
      «181 800» сандары «170 600»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1 азат жол бөлігініде келесідей редакцияда жазылсын:</w:t>
      </w:r>
      <w:r>
        <w:br/>
      </w:r>
      <w:r>
        <w:rPr>
          <w:rFonts w:ascii="Times New Roman"/>
          <w:b w:val="false"/>
          <w:i w:val="false"/>
          <w:color w:val="000000"/>
          <w:sz w:val="28"/>
        </w:rPr>
        <w:t xml:space="preserve">
      «180 000 мың теңге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4 азат жол бөлігінде:</w:t>
      </w:r>
      <w:r>
        <w:br/>
      </w:r>
      <w:r>
        <w:rPr>
          <w:rFonts w:ascii="Times New Roman"/>
          <w:b w:val="false"/>
          <w:i w:val="false"/>
          <w:color w:val="000000"/>
          <w:sz w:val="28"/>
        </w:rPr>
        <w:t>
      «350 000» сандары «200 000» сандарымен ауыстырылсын;</w:t>
      </w:r>
      <w:r>
        <w:br/>
      </w:r>
      <w:r>
        <w:rPr>
          <w:rFonts w:ascii="Times New Roman"/>
          <w:b w:val="false"/>
          <w:i w:val="false"/>
          <w:color w:val="000000"/>
          <w:sz w:val="28"/>
        </w:rPr>
        <w:t>
      10 азат жол бөлігінде:</w:t>
      </w:r>
      <w:r>
        <w:br/>
      </w:r>
      <w:r>
        <w:rPr>
          <w:rFonts w:ascii="Times New Roman"/>
          <w:b w:val="false"/>
          <w:i w:val="false"/>
          <w:color w:val="000000"/>
          <w:sz w:val="28"/>
        </w:rPr>
        <w:t>
      «55 687» сандары «51 873» сандарымен ауыстырылсын;</w:t>
      </w:r>
      <w:r>
        <w:br/>
      </w:r>
      <w:r>
        <w:rPr>
          <w:rFonts w:ascii="Times New Roman"/>
          <w:b w:val="false"/>
          <w:i w:val="false"/>
          <w:color w:val="000000"/>
          <w:sz w:val="28"/>
        </w:rPr>
        <w:t>
      16 азат жол бөлігінде:</w:t>
      </w:r>
      <w:r>
        <w:br/>
      </w:r>
      <w:r>
        <w:rPr>
          <w:rFonts w:ascii="Times New Roman"/>
          <w:b w:val="false"/>
          <w:i w:val="false"/>
          <w:color w:val="000000"/>
          <w:sz w:val="28"/>
        </w:rPr>
        <w:t>
      «14 500» сандары «64 500»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Ақтөбе қалалық мәслихатының          Ақтөбе қалалық</w:t>
      </w:r>
      <w:r>
        <w:br/>
      </w:r>
      <w:r>
        <w:rPr>
          <w:rFonts w:ascii="Times New Roman"/>
          <w:b w:val="false"/>
          <w:i w:val="false"/>
          <w:color w:val="000000"/>
          <w:sz w:val="28"/>
        </w:rPr>
        <w:t>
</w:t>
      </w:r>
      <w:r>
        <w:rPr>
          <w:rFonts w:ascii="Times New Roman"/>
          <w:b w:val="false"/>
          <w:i/>
          <w:color w:val="000000"/>
          <w:sz w:val="28"/>
        </w:rPr>
        <w:t>            сессия төрағасы             мәслихатының хатшысы</w:t>
      </w:r>
    </w:p>
    <w:p>
      <w:pPr>
        <w:spacing w:after="0"/>
        <w:ind w:left="0"/>
        <w:jc w:val="both"/>
      </w:pPr>
      <w:r>
        <w:rPr>
          <w:rFonts w:ascii="Times New Roman"/>
          <w:b w:val="false"/>
          <w:i/>
          <w:color w:val="000000"/>
          <w:sz w:val="28"/>
        </w:rPr>
        <w:t>               К. Цхай                     С. Шынтасова</w:t>
      </w:r>
    </w:p>
    <w:bookmarkStart w:name="z9" w:id="1"/>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2010 жылғы 28 шілдедегі кезекті</w:t>
      </w:r>
      <w:r>
        <w:br/>
      </w:r>
      <w:r>
        <w:rPr>
          <w:rFonts w:ascii="Times New Roman"/>
          <w:b w:val="false"/>
          <w:i w:val="false"/>
          <w:color w:val="000000"/>
          <w:sz w:val="28"/>
        </w:rPr>
        <w:t>
жиырма бесінші сессиясының</w:t>
      </w:r>
      <w:r>
        <w:br/>
      </w:r>
      <w:r>
        <w:rPr>
          <w:rFonts w:ascii="Times New Roman"/>
          <w:b w:val="false"/>
          <w:i w:val="false"/>
          <w:color w:val="000000"/>
          <w:sz w:val="28"/>
        </w:rPr>
        <w:t>
№ 264 шешіміне 1 қосымша</w:t>
      </w:r>
    </w:p>
    <w:bookmarkEnd w:id="1"/>
    <w:p>
      <w:pPr>
        <w:spacing w:after="0"/>
        <w:ind w:left="0"/>
        <w:jc w:val="left"/>
      </w:pPr>
      <w:r>
        <w:rPr>
          <w:rFonts w:ascii="Times New Roman"/>
          <w:b/>
          <w:i w:val="false"/>
          <w:color w:val="000000"/>
        </w:rPr>
        <w:t xml:space="preserve"> 2010 жылға арналған Ақтөбе қаласының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987"/>
        <w:gridCol w:w="7210"/>
        <w:gridCol w:w="2491"/>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аты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ыбы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w:t>
            </w:r>
            <w:r>
              <w:br/>
            </w:r>
            <w:r>
              <w:rPr>
                <w:rFonts w:ascii="Times New Roman"/>
                <w:b/>
                <w:i w:val="false"/>
                <w:color w:val="000000"/>
                <w:sz w:val="20"/>
              </w:rPr>
              <w:t>
бы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атаулары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22786401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10376869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3019021</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1423928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1423928</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3280580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2178140</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421000</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679600</w:t>
            </w:r>
          </w:p>
        </w:tc>
      </w:tr>
      <w:tr>
        <w:trPr>
          <w:trHeight w:val="2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2225640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1771000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11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427700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78400</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w:t>
            </w:r>
          </w:p>
        </w:tc>
      </w:tr>
      <w:tr>
        <w:trPr>
          <w:trHeight w:val="7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3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548745</w:t>
            </w:r>
          </w:p>
        </w:tc>
      </w:tr>
      <w:tr>
        <w:trPr>
          <w:trHeight w:val="13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48600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10018662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10018662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10018662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74"/>
        <w:gridCol w:w="1016"/>
        <w:gridCol w:w="828"/>
        <w:gridCol w:w="6094"/>
        <w:gridCol w:w="2541"/>
      </w:tblGrid>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кци</w:t>
            </w:r>
            <w:r>
              <w:br/>
            </w:r>
            <w:r>
              <w:rPr>
                <w:rFonts w:ascii="Times New Roman"/>
                <w:b w:val="false"/>
                <w:i w:val="false"/>
                <w:color w:val="000000"/>
                <w:sz w:val="20"/>
              </w:rPr>
              <w:t>
</w:t>
            </w:r>
            <w:r>
              <w:rPr>
                <w:rFonts w:ascii="Times New Roman"/>
                <w:b/>
                <w:i w:val="false"/>
                <w:color w:val="000000"/>
                <w:sz w:val="20"/>
              </w:rPr>
              <w:t>она</w:t>
            </w:r>
            <w:r>
              <w:br/>
            </w:r>
            <w:r>
              <w:rPr>
                <w:rFonts w:ascii="Times New Roman"/>
                <w:b w:val="false"/>
                <w:i w:val="false"/>
                <w:color w:val="000000"/>
                <w:sz w:val="20"/>
              </w:rPr>
              <w:t>
</w:t>
            </w:r>
            <w:r>
              <w:rPr>
                <w:rFonts w:ascii="Times New Roman"/>
                <w:b/>
                <w:i w:val="false"/>
                <w:color w:val="000000"/>
                <w:sz w:val="20"/>
              </w:rPr>
              <w:t>лды</w:t>
            </w:r>
            <w:r>
              <w:br/>
            </w:r>
            <w:r>
              <w:rPr>
                <w:rFonts w:ascii="Times New Roman"/>
                <w:b w:val="false"/>
                <w:i w:val="false"/>
                <w:color w:val="000000"/>
                <w:sz w:val="20"/>
              </w:rPr>
              <w:t>
</w:t>
            </w:r>
            <w:r>
              <w:rPr>
                <w:rFonts w:ascii="Times New Roman"/>
                <w:b/>
                <w:i w:val="false"/>
                <w:color w:val="000000"/>
                <w:sz w:val="20"/>
              </w:rPr>
              <w:t>қ топ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w:t>
            </w:r>
            <w:r>
              <w:br/>
            </w:r>
            <w:r>
              <w:rPr>
                <w:rFonts w:ascii="Times New Roman"/>
                <w:b w:val="false"/>
                <w:i w:val="false"/>
                <w:color w:val="000000"/>
                <w:sz w:val="20"/>
              </w:rPr>
              <w:t>
</w:t>
            </w:r>
            <w:r>
              <w:rPr>
                <w:rFonts w:ascii="Times New Roman"/>
                <w:b/>
                <w:i w:val="false"/>
                <w:color w:val="000000"/>
                <w:sz w:val="20"/>
              </w:rPr>
              <w:t>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w:t>
            </w:r>
            <w:r>
              <w:br/>
            </w:r>
            <w:r>
              <w:rPr>
                <w:rFonts w:ascii="Times New Roman"/>
                <w:b w:val="false"/>
                <w:i w:val="false"/>
                <w:color w:val="000000"/>
                <w:sz w:val="20"/>
              </w:rPr>
              <w:t>
</w:t>
            </w:r>
            <w:r>
              <w:rPr>
                <w:rFonts w:ascii="Times New Roman"/>
                <w:b/>
                <w:i w:val="false"/>
                <w:color w:val="000000"/>
                <w:sz w:val="20"/>
              </w:rPr>
              <w:t>етті</w:t>
            </w:r>
            <w:r>
              <w:br/>
            </w:r>
            <w:r>
              <w:rPr>
                <w:rFonts w:ascii="Times New Roman"/>
                <w:b w:val="false"/>
                <w:i w:val="false"/>
                <w:color w:val="000000"/>
                <w:sz w:val="20"/>
              </w:rPr>
              <w:t>
</w:t>
            </w:r>
            <w:r>
              <w:rPr>
                <w:rFonts w:ascii="Times New Roman"/>
                <w:b/>
                <w:i w:val="false"/>
                <w:color w:val="000000"/>
                <w:sz w:val="20"/>
              </w:rPr>
              <w:t>к бағд</w:t>
            </w:r>
            <w:r>
              <w:br/>
            </w:r>
            <w:r>
              <w:rPr>
                <w:rFonts w:ascii="Times New Roman"/>
                <w:b w:val="false"/>
                <w:i w:val="false"/>
                <w:color w:val="000000"/>
                <w:sz w:val="20"/>
              </w:rPr>
              <w:t>
</w:t>
            </w:r>
            <w:r>
              <w:rPr>
                <w:rFonts w:ascii="Times New Roman"/>
                <w:b/>
                <w:i w:val="false"/>
                <w:color w:val="000000"/>
                <w:sz w:val="20"/>
              </w:rPr>
              <w:t>арла</w:t>
            </w:r>
            <w:r>
              <w:br/>
            </w:r>
            <w:r>
              <w:rPr>
                <w:rFonts w:ascii="Times New Roman"/>
                <w:b w:val="false"/>
                <w:i w:val="false"/>
                <w:color w:val="000000"/>
                <w:sz w:val="20"/>
              </w:rPr>
              <w:t>
</w:t>
            </w:r>
            <w:r>
              <w:rPr>
                <w:rFonts w:ascii="Times New Roman"/>
                <w:b/>
                <w:i w:val="false"/>
                <w:color w:val="000000"/>
                <w:sz w:val="20"/>
              </w:rPr>
              <w:t>мала</w:t>
            </w:r>
            <w:r>
              <w:br/>
            </w:r>
            <w:r>
              <w:rPr>
                <w:rFonts w:ascii="Times New Roman"/>
                <w:b w:val="false"/>
                <w:i w:val="false"/>
                <w:color w:val="000000"/>
                <w:sz w:val="20"/>
              </w:rPr>
              <w:t>
</w:t>
            </w:r>
            <w:r>
              <w:rPr>
                <w:rFonts w:ascii="Times New Roman"/>
                <w:b/>
                <w:i w:val="false"/>
                <w:color w:val="000000"/>
                <w:sz w:val="20"/>
              </w:rPr>
              <w:t>рдың әкiм</w:t>
            </w:r>
            <w:r>
              <w:br/>
            </w:r>
            <w:r>
              <w:rPr>
                <w:rFonts w:ascii="Times New Roman"/>
                <w:b w:val="false"/>
                <w:i w:val="false"/>
                <w:color w:val="000000"/>
                <w:sz w:val="20"/>
              </w:rPr>
              <w:t>
</w:t>
            </w:r>
            <w:r>
              <w:rPr>
                <w:rFonts w:ascii="Times New Roman"/>
                <w:b/>
                <w:i w:val="false"/>
                <w:color w:val="000000"/>
                <w:sz w:val="20"/>
              </w:rPr>
              <w:t>шiсi</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w:t>
            </w:r>
            <w:r>
              <w:br/>
            </w:r>
            <w:r>
              <w:rPr>
                <w:rFonts w:ascii="Times New Roman"/>
                <w:b w:val="false"/>
                <w:i w:val="false"/>
                <w:color w:val="000000"/>
                <w:sz w:val="20"/>
              </w:rPr>
              <w:t>
</w:t>
            </w:r>
            <w:r>
              <w:rPr>
                <w:rFonts w:ascii="Times New Roman"/>
                <w:b/>
                <w:i w:val="false"/>
                <w:color w:val="000000"/>
                <w:sz w:val="20"/>
              </w:rPr>
              <w:t>а</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21857418,0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440327,0</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309044,0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58367,0</w:t>
            </w:r>
          </w:p>
        </w:tc>
      </w:tr>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250677,0</w:t>
            </w:r>
          </w:p>
        </w:tc>
      </w:tr>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216961,0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62400,0</w:t>
            </w:r>
          </w:p>
        </w:tc>
      </w:tr>
      <w:tr>
        <w:trPr>
          <w:trHeight w:val="11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17455,0</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68883,0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68883,0</w:t>
            </w:r>
          </w:p>
        </w:tc>
      </w:tr>
      <w:tr>
        <w:trPr>
          <w:trHeight w:val="12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68069,0</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23554,0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7025,0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7025,0</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160735,0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160735,0</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160735,0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160735,0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8200481,0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1506046,0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1506046,0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1506046,0</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5491698,0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5491698,0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5122205,0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369493,0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1202737,0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494308,0</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25666,0</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47385,0</w:t>
            </w:r>
          </w:p>
        </w:tc>
      </w:tr>
      <w:tr>
        <w:trPr>
          <w:trHeight w:val="9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20787,0</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708429,0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708429,0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1278350,0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1215671,0</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1215671,0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230604,0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511559,0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12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4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36276,0</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86908,0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66425,0</w:t>
            </w:r>
          </w:p>
        </w:tc>
      </w:tr>
      <w:tr>
        <w:trPr>
          <w:trHeight w:val="13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45433,0</w:t>
            </w:r>
          </w:p>
        </w:tc>
      </w:tr>
      <w:tr>
        <w:trPr>
          <w:trHeight w:val="28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11328,0</w:t>
            </w:r>
          </w:p>
        </w:tc>
      </w:tr>
      <w:tr>
        <w:trPr>
          <w:trHeight w:val="41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180351,0</w:t>
            </w:r>
          </w:p>
        </w:tc>
      </w:tr>
      <w:tr>
        <w:trPr>
          <w:trHeight w:val="8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62679,0</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62679,0</w:t>
            </w:r>
          </w:p>
        </w:tc>
      </w:tr>
      <w:tr>
        <w:trPr>
          <w:trHeight w:val="13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58289,0</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7042176,5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3317071,0</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166812,0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3150259,0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520936,0</w:t>
            </w:r>
          </w:p>
        </w:tc>
      </w:tr>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2104569,0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524754,0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2139924,0</w:t>
            </w:r>
          </w:p>
        </w:tc>
      </w:tr>
      <w:tr>
        <w:trPr>
          <w:trHeight w:val="11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2039924,0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321445,0</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13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1585181,5</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1139143,5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245773,0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350403,0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527967,5</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446038,0</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446038,0</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1677476,0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1397101,0</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337901,0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337901,0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1059200,0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180117,0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90704,0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70704,0</w:t>
            </w:r>
          </w:p>
        </w:tc>
      </w:tr>
      <w:tr>
        <w:trPr>
          <w:trHeight w:val="11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89413,0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89413,0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54396,0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35923,0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32056,0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18473,0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7737,0</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10736,0</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45862,0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12391,0</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11971,0</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23067,0</w:t>
            </w:r>
          </w:p>
        </w:tc>
      </w:tr>
      <w:tr>
        <w:trPr>
          <w:trHeight w:val="12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10404,0</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850000,0</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90344,0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39052,0</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11472,0</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24080,0</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4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14566,0</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35512,0</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35512,0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19135,0</w:t>
            </w:r>
          </w:p>
        </w:tc>
      </w:tr>
      <w:tr>
        <w:trPr>
          <w:trHeight w:val="8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16377,0</w:t>
            </w:r>
          </w:p>
        </w:tc>
      </w:tr>
      <w:tr>
        <w:trPr>
          <w:trHeight w:val="8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1881862,0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669051,0</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669051,0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618551,0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1212811,0</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1212811,0</w:t>
            </w:r>
          </w:p>
        </w:tc>
      </w:tr>
      <w:tr>
        <w:trPr>
          <w:trHeight w:val="13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808811,0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164147,0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141873,0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90600,0</w:t>
            </w:r>
          </w:p>
        </w:tc>
      </w:tr>
      <w:tr>
        <w:trPr>
          <w:trHeight w:val="11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51273,0</w:t>
            </w:r>
          </w:p>
        </w:tc>
      </w:tr>
      <w:tr>
        <w:trPr>
          <w:trHeight w:val="10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49838,0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5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1545000,1</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225017,1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