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92eb" w14:textId="ccf9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бірінші, екінші, үшінші топтағы мүгедектігі бар адамдарға, 16 жасқа дейінгі мүгедектігі бар балаларға және оларды ертіп жүрген адамдарға жол жүру төлемдері туралы</w:t>
      </w:r>
    </w:p>
    <w:p>
      <w:pPr>
        <w:spacing w:after="0"/>
        <w:ind w:left="0"/>
        <w:jc w:val="both"/>
      </w:pPr>
      <w:r>
        <w:rPr>
          <w:rFonts w:ascii="Times New Roman"/>
          <w:b w:val="false"/>
          <w:i w:val="false"/>
          <w:color w:val="000000"/>
          <w:sz w:val="28"/>
        </w:rPr>
        <w:t>Ақтөбе облыстық мәслихатының 2010 жылғы 11 ақпандағы № 281 шешімі. Ақтөбе облысының Әділет департаментінде 2010 жылғы 4 наурызда № 3328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облыстық мәслихатының 29.09.2023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2020 жылдың 7 шілдедегі "Халық денсаулығы және денсаулық сақтау жүйесі туралы"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2020 жылғы 6 мамырдағы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облыстық мәслихаты 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11.12.2020 </w:t>
      </w:r>
      <w:r>
        <w:rPr>
          <w:rFonts w:ascii="Times New Roman"/>
          <w:b w:val="false"/>
          <w:i w:val="false"/>
          <w:color w:val="000000"/>
          <w:sz w:val="28"/>
        </w:rPr>
        <w:t>№ 587</w:t>
      </w:r>
      <w:r>
        <w:rPr>
          <w:rFonts w:ascii="Times New Roman"/>
          <w:b w:val="false"/>
          <w:i w:val="false"/>
          <w:color w:val="ff0000"/>
          <w:sz w:val="28"/>
        </w:rPr>
        <w:t xml:space="preserve"> шешімімен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бірінші, екінші, үшінші топтағы мүгедектігі бар адамдарға, 16 жасқа дейінгі мүгедектігі бар балаларға және оларды ертіп жүрген адамдарға жол жүру төлемдері, теміржол көлігінде (екі бағытта) жылына бір рет, бірақ купелі вагон билетінің құнынан аспайтын мөлшерде, Ақтөбе қаласы және аудандардың бюджеттерінің қаражаты есебінен жүргізілсін.</w:t>
      </w:r>
    </w:p>
    <w:p>
      <w:pPr>
        <w:spacing w:after="0"/>
        <w:ind w:left="0"/>
        <w:jc w:val="both"/>
      </w:pPr>
      <w:r>
        <w:rPr>
          <w:rFonts w:ascii="Times New Roman"/>
          <w:b w:val="false"/>
          <w:i w:val="false"/>
          <w:color w:val="000000"/>
          <w:sz w:val="28"/>
        </w:rPr>
        <w:t>
      Жұмыс берушінің кінәсінен болған еңбектегі мертігуден немесе кәсіби ауырудан мүгедектігі бар адамдардың, емделуге жол жүру өтемақысы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29.09.2023 </w:t>
      </w:r>
      <w:r>
        <w:rPr>
          <w:rFonts w:ascii="Times New Roman"/>
          <w:b w:val="false"/>
          <w:i w:val="false"/>
          <w:color w:val="00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Ақтөбе қаласы және аудандардың "Жұмыспен қамту және әлеуметтік бағдарламалар бөлімі" ММ (келісім бойынша), жол жүру төлемдерін мынадай құжаттардың негізінде жүргізу ұсынылсын:</w:t>
      </w:r>
    </w:p>
    <w:bookmarkEnd w:id="1"/>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екінші деңгейдегі банктерде немесе "Қазпошта" АҚ бөлімшелерінде есепшотының бар болуы туралы құжат;</w:t>
      </w:r>
    </w:p>
    <w:p>
      <w:pPr>
        <w:spacing w:after="0"/>
        <w:ind w:left="0"/>
        <w:jc w:val="both"/>
      </w:pPr>
      <w:r>
        <w:rPr>
          <w:rFonts w:ascii="Times New Roman"/>
          <w:b w:val="false"/>
          <w:i w:val="false"/>
          <w:color w:val="000000"/>
          <w:sz w:val="28"/>
        </w:rPr>
        <w:t>
      3) мүгедектігі бар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4)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 тармақта</w:t>
      </w:r>
      <w:r>
        <w:rPr>
          <w:rFonts w:ascii="Times New Roman"/>
          <w:b w:val="false"/>
          <w:i w:val="false"/>
          <w:color w:val="000000"/>
          <w:sz w:val="28"/>
        </w:rPr>
        <w:t xml:space="preserve">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6)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 тармақта</w:t>
      </w:r>
      <w:r>
        <w:rPr>
          <w:rFonts w:ascii="Times New Roman"/>
          <w:b w:val="false"/>
          <w:i w:val="false"/>
          <w:color w:val="000000"/>
          <w:sz w:val="28"/>
        </w:rPr>
        <w:t xml:space="preserve"> көрсетілген адамды алып жүру қажеттігін растайтын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19.06.2019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Ұлы Отан соғысының ардагерлері, басқа мемлекеттердің аумағындағы ұрыс қимылдарының ардагерлері, жеңілдіктер бойынша Ұлы Отан соғысының ардагерлеріне теңестірілген ардагерлер, бірінші, екінші, үшінші топтағы мүгедектігі бар адамдарға, 16 жасқа дейінгі мүгедектігі бар балаларға және оларды ертіп жүрген адамдар емдеу орнынан келген күнінен бастап екі айлық мерзімнен кешіктірмей </w:t>
      </w:r>
      <w:r>
        <w:rPr>
          <w:rFonts w:ascii="Times New Roman"/>
          <w:b w:val="false"/>
          <w:i w:val="false"/>
          <w:color w:val="000000"/>
          <w:sz w:val="28"/>
        </w:rPr>
        <w:t>2-тармақта</w:t>
      </w:r>
      <w:r>
        <w:rPr>
          <w:rFonts w:ascii="Times New Roman"/>
          <w:b w:val="false"/>
          <w:i w:val="false"/>
          <w:color w:val="000000"/>
          <w:sz w:val="28"/>
        </w:rPr>
        <w:t xml:space="preserve"> көрсетілген жол жүру дерегін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облыстық мәслихатының 29.09.2023 </w:t>
      </w:r>
      <w:r>
        <w:rPr>
          <w:rFonts w:ascii="Times New Roman"/>
          <w:b w:val="false"/>
          <w:i w:val="false"/>
          <w:color w:val="00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4. Ақтөбе қаласы және аудандардың әкімдеріне (келісім бойынша) осы шешімді орындау жөнінде шаралар қабылдау ұсынылсын.</w:t>
      </w:r>
    </w:p>
    <w:bookmarkEnd w:id="2"/>
    <w:bookmarkStart w:name="z6" w:id="3"/>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Д.ЕСПАЕВА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