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46b5" w14:textId="4304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қаласының, Бурабай кентінің, Оқжетпес селосының жерлері аймақтарының шекараларын және жер учаскелері үшін базалық төлем ставкаларының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2010 жылғы 5 қарашадағы № С-28/12 шешімі. Ақмола облысы Бурабай ауданының Әділет басқармасында 2010 жылғы 12 желтоқсанда № 1-19-186 тіркелді. Күші жойылды - Ақмола облысы Бурабай аудандық мәслихатының 2013 жылғы 29 наурыздағы № 5С-14/4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29.03.2013 № 5С-14/4 (қол қойылған күнінен бастап күшіне енеді және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Щучинск қаласының, Бурабай кентінің, Оқжетпес селосының жер аймақ шекаралары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Щучинск қаласында, Бурабай кентінде, Оқжетпес селосында жер учаскелері үшін базалық төлем ставкаларының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ХХVІІІ сессиясының төрағасы                Б.Қойшыбаев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М.Наурызбеков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Аймақтардың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0273"/>
      </w:tblGrid>
      <w:tr>
        <w:trPr>
          <w:trHeight w:val="5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сипаттамалары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Оңтүстіктен Ломоносов көшесімен, батыстан Пугачев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көшесімен, шығыстан Қылшықты өзенімен шектеледі,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солтүстігінен дендрологиялық саябағымен шектеседі,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 қарай Едомский, Луначарский көшелері бар.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болып Әуезов және Абылай хан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саналады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Оңтүстіктен Одесская көшесімен батыстан Овражная көшесімена солтүстіктен Ломоносов көшесімен және шығыстан өзенмен шектелген.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Оңтүстігінен Рабочий көшесімен, шығысынан Пугачев және Овражная көшелері, солтүстігінен Одесская көшесімен, батыс жағынан III – 2 шектеседі.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ІІІ-1 аймағынан жоғары орналасқан және аймақтың оңтүстігі темір жол бойымен өтеді. Батыс жағынан айналма трассамен шектелген, аймақтың солтүстік шекарасы Одесская және Рабочая көшелері арқылы өтеді, шығысынан ІІІ-1 аймағымен шектеледі.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секторлардан тұратын, Щучинск қаласының оңтүстік шетінде орналасқан. III – 1 аймақтың солтүстігі мен шығысы темір жолмен, ал, оңтүстігі мен батысы Щучинск қаласының шекарасына жетпей шектеледі.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III–2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 батыс шетінде орналасқан, бұнда әртүрлі өнеркәсіптік нысандар орналасқан тұрмыстық емес массивтер көрсетіледі.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 солтүстік батысында орналасқан. Батысынан Көкшетауға трасса, оңтүстігінен III- 2 аймағымен, IV -1 аймағымен – шығыстан шектеледі.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 солтүстік шетінде орналасқан. Негізгі көше болып айналма трассасынан қалаға кіру жолындағы оңтүстік шекарасы саналады. </w:t>
            </w:r>
          </w:p>
        </w:tc>
      </w:tr>
      <w:tr>
        <w:trPr>
          <w:trHeight w:val="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жағынан Щучье көліне қабысқан аумақ, негізгі бөлігін дендрологиялық саябақ алып жатыр.</w:t>
            </w:r>
          </w:p>
        </w:tc>
      </w:tr>
      <w:tr>
        <w:trPr>
          <w:trHeight w:val="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Шоссейный көшесі бойынша шағын аумақ Бурабай кентіне және Степняк қаласына баратын жолда орналасқан.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массивтің аумағы, Степняк қаласына баратын жолдың солтүстігінде орналасқан.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 солтүстік - шығыс жағында орналасқан. Аймақтың батыс шекарасы Бурабай кенті жолымен өтеді, оңтүстік жағында V – 2 аймағымен шектеседі.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шығыс шегінде орналасқан. Аумақтың батыс шекарасы Қылшақты өзені бойымен өтеді.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 шекарасындағы ауылшаруашылығына пайдаланылатын жерлер аумағын алып жатыр.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және Үлкен Шабақты көлдері арасында орналасқан.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қаласында, Бурабай кентінде, Оқжетпес селосында</w:t>
      </w:r>
      <w:r>
        <w:br/>
      </w:r>
      <w:r>
        <w:rPr>
          <w:rFonts w:ascii="Times New Roman"/>
          <w:b/>
          <w:i w:val="false"/>
          <w:color w:val="000000"/>
        </w:rPr>
        <w:t>
жер учаскелері үшін базалық төлем</w:t>
      </w:r>
      <w:r>
        <w:br/>
      </w:r>
      <w:r>
        <w:rPr>
          <w:rFonts w:ascii="Times New Roman"/>
          <w:b/>
          <w:i w:val="false"/>
          <w:color w:val="000000"/>
        </w:rPr>
        <w:t>
ставкаларының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0"/>
        <w:gridCol w:w="4334"/>
      </w:tblGrid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№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1,9*967,5=1838,2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1,6*967,2=1548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1,3*967,2=1257,7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1,6*967,2=1548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0,8*967,2=774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0,8*967,2=774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1,4*967,2=1354,5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1,4*967,2=1354,5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1,8*967,2=1741,5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1,6*967,2=1548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1,6*967,2=1548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1,0*967,2=967,2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0,8*967,2=774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0,8*967,2=774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селосы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2,0*322,5=645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