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855a" w14:textId="3698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2009 жылғы 22 желтоқсандағы № 16/1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23 шілдедегі № 20/2 шешімі. Ақмола облысы Сандықтау ауданының Әділет басқармасында 2010 жылғы 3 тамызда № 1-16-111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Сандықтау аудандық мәслихатының 2011.03.29 № 25/13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w:t>
      </w:r>
      <w:r>
        <w:rPr>
          <w:rFonts w:ascii="Times New Roman"/>
          <w:b w:val="false"/>
          <w:i w:val="false"/>
          <w:color w:val="000000"/>
          <w:sz w:val="28"/>
        </w:rPr>
        <w:t>№ 16/1</w:t>
      </w:r>
      <w:r>
        <w:rPr>
          <w:rFonts w:ascii="Times New Roman"/>
          <w:b w:val="false"/>
          <w:i w:val="false"/>
          <w:color w:val="000000"/>
          <w:sz w:val="28"/>
        </w:rPr>
        <w:t xml:space="preserve"> (нормативтік құқықтық актілерді мемлекеттік тіркеудің тізілімінде 1-16-101 тіркелген, 2010 жылғы 13 қаңтардағы «Сандыктауские вести»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«1248467» цифрлары «1269113,2» цифрларына ауыстырылсын;</w:t>
      </w:r>
      <w:r>
        <w:br/>
      </w:r>
      <w:r>
        <w:rPr>
          <w:rFonts w:ascii="Times New Roman"/>
          <w:b w:val="false"/>
          <w:i w:val="false"/>
          <w:color w:val="000000"/>
          <w:sz w:val="28"/>
        </w:rPr>
        <w:t>
      «1043043» цифрлары «1063689,2»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«1275611,4» цифрлары «1296257,6»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«66995» цифрлары «70384,2» цифрларына ауыстырылсын;</w:t>
      </w:r>
      <w:r>
        <w:br/>
      </w:r>
      <w:r>
        <w:rPr>
          <w:rFonts w:ascii="Times New Roman"/>
          <w:b w:val="false"/>
          <w:i w:val="false"/>
          <w:color w:val="000000"/>
          <w:sz w:val="28"/>
        </w:rPr>
        <w:t>
      он төртінші абзац келесі редакцияда баяндалсын:</w:t>
      </w:r>
      <w:r>
        <w:br/>
      </w:r>
      <w:r>
        <w:rPr>
          <w:rFonts w:ascii="Times New Roman"/>
          <w:b w:val="false"/>
          <w:i w:val="false"/>
          <w:color w:val="000000"/>
          <w:sz w:val="28"/>
        </w:rPr>
        <w:t>
      «534,7 мың теңге – Сандықтау ауданының аз қамтамасыз етілген және көп балалы отбасыларының студенттеріне колледждерде оқуына төлеуге»;</w:t>
      </w:r>
      <w:r>
        <w:br/>
      </w:r>
      <w:r>
        <w:rPr>
          <w:rFonts w:ascii="Times New Roman"/>
          <w:b w:val="false"/>
          <w:i w:val="false"/>
          <w:color w:val="000000"/>
          <w:sz w:val="28"/>
        </w:rPr>
        <w:t>
      «5876» цифрлары «5747» цифрларына ауыстырылсын;</w:t>
      </w:r>
      <w:r>
        <w:br/>
      </w:r>
      <w:r>
        <w:rPr>
          <w:rFonts w:ascii="Times New Roman"/>
          <w:b w:val="false"/>
          <w:i w:val="false"/>
          <w:color w:val="000000"/>
          <w:sz w:val="28"/>
        </w:rPr>
        <w:t>
      келесі мазмұнда жолмен толықтырсын:</w:t>
      </w:r>
      <w:r>
        <w:br/>
      </w:r>
      <w:r>
        <w:rPr>
          <w:rFonts w:ascii="Times New Roman"/>
          <w:b w:val="false"/>
          <w:i w:val="false"/>
          <w:color w:val="000000"/>
          <w:sz w:val="28"/>
        </w:rPr>
        <w:t>
      «3760,5 мың теңге – Балкашин селосында 120 орынды бала бақша құрылысын салу жобасы бойынша жобалау-сметалық құжаттамалар әзірлеуге және мемлекеттік сараптама жүргізуге»;</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«88206» цифрлары «105463» цифрларына ауыстырылсын;</w:t>
      </w:r>
      <w:r>
        <w:br/>
      </w:r>
      <w:r>
        <w:rPr>
          <w:rFonts w:ascii="Times New Roman"/>
          <w:b w:val="false"/>
          <w:i w:val="false"/>
          <w:color w:val="000000"/>
          <w:sz w:val="28"/>
        </w:rPr>
        <w:t>
      «30000» цифрлары «47257» цифрларына ауыстырылсын;</w:t>
      </w:r>
      <w:r>
        <w:br/>
      </w:r>
      <w:r>
        <w:rPr>
          <w:rFonts w:ascii="Times New Roman"/>
          <w:b w:val="false"/>
          <w:i w:val="false"/>
          <w:color w:val="000000"/>
          <w:sz w:val="28"/>
        </w:rPr>
        <w:t>
</w:t>
      </w:r>
      <w:r>
        <w:rPr>
          <w:rFonts w:ascii="Times New Roman"/>
          <w:b w:val="false"/>
          <w:i w:val="false"/>
          <w:color w:val="000000"/>
          <w:sz w:val="28"/>
        </w:rPr>
        <w:t>
      жоғарыда аталған шешімнің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Б.Сейтжанова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w:t>
      </w:r>
      <w:r>
        <w:br/>
      </w:r>
      <w:r>
        <w:rPr>
          <w:rFonts w:ascii="Times New Roman"/>
          <w:b w:val="false"/>
          <w:i w:val="false"/>
          <w:color w:val="000000"/>
          <w:sz w:val="28"/>
        </w:rPr>
        <w:t>
</w:t>
      </w:r>
      <w:r>
        <w:rPr>
          <w:rFonts w:ascii="Times New Roman"/>
          <w:b w:val="false"/>
          <w:i/>
          <w:color w:val="000000"/>
          <w:sz w:val="28"/>
        </w:rPr>
        <w:t>      әкімінің міндетін атқарушы                 В.Горохводацкий</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bookmarkStart w:name="z8"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23 шілдедегі № 20/2</w:t>
      </w:r>
      <w:r>
        <w:br/>
      </w:r>
      <w:r>
        <w:rPr>
          <w:rFonts w:ascii="Times New Roman"/>
          <w:b w:val="false"/>
          <w:i w:val="false"/>
          <w:color w:val="000000"/>
          <w:sz w:val="28"/>
        </w:rPr>
        <w:t>
шешіміне 1 қосымша</w:t>
      </w:r>
      <w:r>
        <w:br/>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64"/>
        <w:gridCol w:w="861"/>
        <w:gridCol w:w="9384"/>
        <w:gridCol w:w="215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сома</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1269113,2</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188509</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60202</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12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6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7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1063689,2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00"/>
        <w:gridCol w:w="881"/>
        <w:gridCol w:w="860"/>
        <w:gridCol w:w="8551"/>
        <w:gridCol w:w="213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1296257,6</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164261,4</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143757,4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35382,4</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96296</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743439,5</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661189</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63828</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60934,7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13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44922</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10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107643</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активтерімен болатын операциялар бойынша сальдо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