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ae0f" w14:textId="d5ba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қаңтарынан наурызға дейінгі мерзімде шақыру учаскесіне тіркеу жылында жасы он жетіге толатын 1993 жылы туған еркек жынысты азаматтардың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 әкімінің 2010 жылғы 13 қаңтардағы № 03 шешімі. Ақмола облысы Қорғалжын ауданының Әділет басқармасында 2010 жылғы 18 қаңтарда № 1-15-140 тіркелді. Қолданылу мерзімінің аяқталуына байланысты шешімнің күші жойылды - Ақмола облысы Қорғалжын ауданы әкімдігінің 2013 жылғы 10 сәуірдегі № 665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Ақмола облысы Қорғалжын ауданы әкімдігінің 10.04.2013 № 665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қантардағы Заңының </w:t>
      </w:r>
      <w:r>
        <w:rPr>
          <w:rFonts w:ascii="Times New Roman"/>
          <w:b w:val="false"/>
          <w:i w:val="false"/>
          <w:color w:val="000000"/>
          <w:sz w:val="28"/>
        </w:rPr>
        <w:t>33 бабына</w:t>
      </w:r>
      <w:r>
        <w:rPr>
          <w:rFonts w:ascii="Times New Roman"/>
          <w:b w:val="false"/>
          <w:i w:val="false"/>
          <w:color w:val="000000"/>
          <w:sz w:val="28"/>
        </w:rPr>
        <w:t xml:space="preserve"> «Әскери міндеттілік және әскери қызмет туралы»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Қорғалжын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жылдың қаңтарынан наурызға дейінгі мерзімде 1993 жылы туған, тіркелетін жылы он жеті жасқа толатын еркек жынысты азаматтардың «Ақмола облысы Қорғалжын ауданының қорғаныс істері жөніндегі бөлімі» мемлекеттік мекемесі шақыру учаскесіне тіркелуін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шешімінің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3. Осы шешім Қорғалжын ауданының әділет басқармасында мемлекеттік тіркелген күнінен бастап күшіне енеді және ресми жарияланған күннен бастап колданысқа енгізеледі.</w:t>
      </w:r>
    </w:p>
    <w:bookmarkEnd w:id="0"/>
    <w:p>
      <w:pPr>
        <w:spacing w:after="0"/>
        <w:ind w:left="0"/>
        <w:jc w:val="both"/>
      </w:pPr>
      <w:r>
        <w:rPr>
          <w:rFonts w:ascii="Times New Roman"/>
          <w:b w:val="false"/>
          <w:i/>
          <w:color w:val="000000"/>
          <w:sz w:val="28"/>
        </w:rPr>
        <w:t>      Аудан әкімі                                С.Р.Қасенов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Қорғалжын ауданының</w:t>
      </w:r>
      <w:r>
        <w:br/>
      </w:r>
      <w:r>
        <w:rPr>
          <w:rFonts w:ascii="Times New Roman"/>
          <w:b w:val="false"/>
          <w:i w:val="false"/>
          <w:color w:val="000000"/>
          <w:sz w:val="28"/>
        </w:rPr>
        <w:t>
</w:t>
      </w:r>
      <w:r>
        <w:rPr>
          <w:rFonts w:ascii="Times New Roman"/>
          <w:b w:val="false"/>
          <w:i/>
          <w:color w:val="000000"/>
          <w:sz w:val="28"/>
        </w:rPr>
        <w:t>      қорғаныс істер</w:t>
      </w:r>
      <w:r>
        <w:br/>
      </w:r>
      <w:r>
        <w:rPr>
          <w:rFonts w:ascii="Times New Roman"/>
          <w:b w:val="false"/>
          <w:i w:val="false"/>
          <w:color w:val="000000"/>
          <w:sz w:val="28"/>
        </w:rPr>
        <w:t>
</w:t>
      </w:r>
      <w:r>
        <w:rPr>
          <w:rFonts w:ascii="Times New Roman"/>
          <w:b w:val="false"/>
          <w:i/>
          <w:color w:val="000000"/>
          <w:sz w:val="28"/>
        </w:rPr>
        <w:t>      жөніндегі бөлімі»                          Т.О.Әшімов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