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7dd1" w14:textId="0d07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коммуналдық қызметті тұтыну мен тұрғын үйді ұстау үшін төлем етуге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3 қарашадағы № 34-217 шешімі. Ақмола облысы Зеренді ауданының Әділет басқармасында 2010 жылғы 8 желтоқсанда № 1-14-148 тіркелді. Күші жойылды - Ақмола облысы Зеренді аудандық мәслихатының 2012 жылғы 25 сәуірдегі № 4-30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Зеренді аудандық мәслихатының 2012.04.25 </w:t>
      </w:r>
      <w:r>
        <w:rPr>
          <w:rFonts w:ascii="Times New Roman"/>
          <w:b w:val="false"/>
          <w:i w:val="false"/>
          <w:color w:val="ff0000"/>
          <w:sz w:val="28"/>
        </w:rPr>
        <w:t>№ 4-30</w:t>
      </w:r>
      <w:r>
        <w:rPr>
          <w:rFonts w:ascii="Times New Roman"/>
          <w:b w:val="false"/>
          <w:i w:val="false"/>
          <w:color w:val="ff0000"/>
          <w:sz w:val="28"/>
        </w:rPr>
        <w:t xml:space="preserve"> (ресми жарияланған күннен бастап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аудан әкімінің ұсынысы негізінде,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қамтылған отбасыларға (азаматтарға) коммуналдық қызметті тұтыну мен тұрғын үйді ұстау үшін төлем етуге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Зеренді аудандық мәслихаттың 2008 жылдың 18 желтоқсандағы № 14-87 «Аз қамтылған отбасыларға (азаматтарға) коммуналдық қызметті тұтыну мен тұрғын үйді ұстау үшін төлем етуге тұрғын үй көмегін көрсету ережелерін бекіту туралы» (нормативтік құқықтық актілерді мемлекеттік тіркеу тізілімінде № 1-14-93 тіркелген, 2009 жылдың 30 қаңтарда «Зеренді» аудан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кейін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Сессия төрағасы                            Ө.Айтқожин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З.Қазияқпарова</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Р.Ғабдуллина</w:t>
      </w:r>
    </w:p>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 қарашадағы</w:t>
      </w:r>
      <w:r>
        <w:br/>
      </w:r>
      <w:r>
        <w:rPr>
          <w:rFonts w:ascii="Times New Roman"/>
          <w:b w:val="false"/>
          <w:i w:val="false"/>
          <w:color w:val="000000"/>
          <w:sz w:val="28"/>
        </w:rPr>
        <w:t>
№ 34-217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Аз қамтылған отбасыларға (азаматтарға) коммуналдық қызметті</w:t>
      </w:r>
      <w:r>
        <w:br/>
      </w:r>
      <w:r>
        <w:rPr>
          <w:rFonts w:ascii="Times New Roman"/>
          <w:b/>
          <w:i w:val="false"/>
          <w:color w:val="000000"/>
        </w:rPr>
        <w:t>
тұтыну мен тұрғын үйді ұстау үшін төлем етуге</w:t>
      </w:r>
      <w:r>
        <w:br/>
      </w:r>
      <w:r>
        <w:rPr>
          <w:rFonts w:ascii="Times New Roman"/>
          <w:b/>
          <w:i w:val="false"/>
          <w:color w:val="000000"/>
        </w:rPr>
        <w:t>
тұрғын үй көмегін көрсету</w:t>
      </w:r>
      <w:r>
        <w:br/>
      </w:r>
      <w:r>
        <w:rPr>
          <w:rFonts w:ascii="Times New Roman"/>
          <w:b/>
          <w:i w:val="false"/>
          <w:color w:val="000000"/>
        </w:rPr>
        <w:t>
ЕРЕЖЕСІ</w:t>
      </w:r>
    </w:p>
    <w:bookmarkStart w:name="z6" w:id="3"/>
    <w:p>
      <w:pPr>
        <w:spacing w:after="0"/>
        <w:ind w:left="0"/>
        <w:jc w:val="both"/>
      </w:pPr>
      <w:r>
        <w:rPr>
          <w:rFonts w:ascii="Times New Roman"/>
          <w:b w:val="false"/>
          <w:i w:val="false"/>
          <w:color w:val="000000"/>
          <w:sz w:val="28"/>
        </w:rPr>
        <w:t>
      Осы ережесі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сәйкес әзірленді және аз қамтамасыз етілген отбасыларға (азаматтарға) тұрғын үй көмегін тағайындау тәртібін белгілейді.</w:t>
      </w:r>
    </w:p>
    <w:bookmarkEnd w:id="3"/>
    <w:bookmarkStart w:name="z7"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Аз қамтылған отбасыларға (азаматтарға) тұрғын үйді ұстау үшін төлем етуге көмек көрсетіледі.</w:t>
      </w:r>
      <w:r>
        <w:br/>
      </w:r>
      <w:r>
        <w:rPr>
          <w:rFonts w:ascii="Times New Roman"/>
          <w:b w:val="false"/>
          <w:i w:val="false"/>
          <w:color w:val="000000"/>
          <w:sz w:val="28"/>
        </w:rPr>
        <w:t>
      2. Тұрғын үйді ұстауға және коммуналдық қызметтерді тұтынуға алаңның белгіленген нормасынан тыс төлем ету жалпы негіздемелерде өткізіледі. Өтемақы шараларымен қамтамасыз етілетін тұрғын үй алаңының нормасы бір адамға 18 шаршы метр белгіленеді. Жалғыз тұратын азаматтар үшін өтемақы шараларымен қамтамасыз етілетін тұрғын үй алаңының нормасы бір адамға 30 шаршы метр белгіленеді, бірақ бір бөлмелі пәтердің алаңынан кем емес.</w:t>
      </w:r>
      <w:r>
        <w:br/>
      </w:r>
      <w:r>
        <w:rPr>
          <w:rFonts w:ascii="Times New Roman"/>
          <w:b w:val="false"/>
          <w:i w:val="false"/>
          <w:color w:val="000000"/>
          <w:sz w:val="28"/>
        </w:rPr>
        <w:t>
      3. Аз қамтылған отбасыларға (азаматтарға) тұрғын үй көмегі осы жерде тұрақты мекендейтін және тұрғын үйдің меншік иесі немесе жалға алушылар болып табылатын тұлғаларға бюджет қаражаты есебінен көрсетіледі.</w:t>
      </w:r>
      <w:r>
        <w:br/>
      </w:r>
      <w:r>
        <w:rPr>
          <w:rFonts w:ascii="Times New Roman"/>
          <w:b w:val="false"/>
          <w:i w:val="false"/>
          <w:color w:val="000000"/>
          <w:sz w:val="28"/>
        </w:rPr>
        <w:t>
      4. Тұрғын үйді ұстау және коммуналдық қызметтерді тұтыну үшін төлем етуге шекті мүмкінді шығындар үлесі отбасы табыстары жиынтығының 11 % (пайыз) мөлшерінде белгіленеді.</w:t>
      </w:r>
      <w:r>
        <w:br/>
      </w:r>
      <w:r>
        <w:rPr>
          <w:rFonts w:ascii="Times New Roman"/>
          <w:b w:val="false"/>
          <w:i w:val="false"/>
          <w:color w:val="000000"/>
          <w:sz w:val="28"/>
        </w:rPr>
        <w:t>
      5. Осы Ереженің 1 тармағына сәйкес тұрғын үй жәрдемақысын алуға құқықтар бар отбасылар мен тұлғалар Қазақстан Республикасының заңнамасымен қарастырылған жағдайларда жөндеу жұмыстары аяқталғаннан кейін кондоминиумның ортақ мүлкіне күрделі жөндеу жасауға арналған шығындарға өтемақы алуға құқылы.</w:t>
      </w:r>
      <w:r>
        <w:br/>
      </w:r>
      <w:r>
        <w:rPr>
          <w:rFonts w:ascii="Times New Roman"/>
          <w:b w:val="false"/>
          <w:i w:val="false"/>
          <w:color w:val="000000"/>
          <w:sz w:val="28"/>
        </w:rPr>
        <w:t>
      6. Коммуналдық қызметтерді тұтыну нормативтері (сумен қамту, газбен қамту, канализация, электрмен қамту, жылумен қамту, қоқыс шығару) деректі тұтыну мөлшерінен белгіленеді.</w:t>
      </w:r>
      <w:r>
        <w:br/>
      </w:r>
      <w:r>
        <w:rPr>
          <w:rFonts w:ascii="Times New Roman"/>
          <w:b w:val="false"/>
          <w:i w:val="false"/>
          <w:color w:val="000000"/>
          <w:sz w:val="28"/>
        </w:rPr>
        <w:t>
      7. Барлық коммуналдық қызметтерге тарифтер және тұрғын үй көмегін есептеу үшін олардың өзгерулері қызмет берушілермен ұсынылады.</w:t>
      </w:r>
    </w:p>
    <w:bookmarkStart w:name="z8" w:id="5"/>
    <w:p>
      <w:pPr>
        <w:spacing w:after="0"/>
        <w:ind w:left="0"/>
        <w:jc w:val="left"/>
      </w:pPr>
      <w:r>
        <w:rPr>
          <w:rFonts w:ascii="Times New Roman"/>
          <w:b/>
          <w:i w:val="false"/>
          <w:color w:val="000000"/>
        </w:rPr>
        <w:t xml:space="preserve"> 
2. Жергілікті отынмен жағылатын жеке тұрғын үйлерде тұратын</w:t>
      </w:r>
      <w:r>
        <w:br/>
      </w:r>
      <w:r>
        <w:rPr>
          <w:rFonts w:ascii="Times New Roman"/>
          <w:b/>
          <w:i w:val="false"/>
          <w:color w:val="000000"/>
        </w:rPr>
        <w:t>
аз қамтылған отбасыларға (азаматтарға) тұрғын үй көмегі</w:t>
      </w:r>
    </w:p>
    <w:bookmarkEnd w:id="5"/>
    <w:p>
      <w:pPr>
        <w:spacing w:after="0"/>
        <w:ind w:left="0"/>
        <w:jc w:val="both"/>
      </w:pPr>
      <w:r>
        <w:rPr>
          <w:rFonts w:ascii="Times New Roman"/>
          <w:b w:val="false"/>
          <w:i w:val="false"/>
          <w:color w:val="000000"/>
          <w:sz w:val="28"/>
        </w:rPr>
        <w:t>      8. Жергілікті отынмен жағылатын жеке тұрғын үйлерде тұратын отбасыларға тұрғын үй көмегін есептеу үшін тұрғын үйдің әлеуметтік нормасына сәйкес отын шығыны ескерілсін.</w:t>
      </w:r>
      <w:r>
        <w:br/>
      </w:r>
      <w:r>
        <w:rPr>
          <w:rFonts w:ascii="Times New Roman"/>
          <w:b w:val="false"/>
          <w:i w:val="false"/>
          <w:color w:val="000000"/>
          <w:sz w:val="28"/>
        </w:rPr>
        <w:t>
      9. Тұрғын үй көмегін есептеу кезінде жеке тұрғын үйде тұратын отбасының орташа табысы өтініш беру тоқсан алдындағы тоқсанға есептелсін.</w:t>
      </w:r>
      <w:r>
        <w:br/>
      </w:r>
      <w:r>
        <w:rPr>
          <w:rFonts w:ascii="Times New Roman"/>
          <w:b w:val="false"/>
          <w:i w:val="false"/>
          <w:color w:val="000000"/>
          <w:sz w:val="28"/>
        </w:rPr>
        <w:t>
      10. Электрмен қамту, газбен қамту, сумен қамту, қоқыс шығару жөніндегі шығындар түбіртектер бойынша өтініш беру тоқсан алдындағы тоқсанға орташа есепке алынады.</w:t>
      </w:r>
    </w:p>
    <w:bookmarkStart w:name="z9" w:id="6"/>
    <w:p>
      <w:pPr>
        <w:spacing w:after="0"/>
        <w:ind w:left="0"/>
        <w:jc w:val="left"/>
      </w:pPr>
      <w:r>
        <w:rPr>
          <w:rFonts w:ascii="Times New Roman"/>
          <w:b/>
          <w:i w:val="false"/>
          <w:color w:val="000000"/>
        </w:rPr>
        <w:t xml:space="preserve"> 
3. Тұрғын үй көмегін тағайындау тәртібі</w:t>
      </w:r>
    </w:p>
    <w:bookmarkEnd w:id="6"/>
    <w:p>
      <w:pPr>
        <w:spacing w:after="0"/>
        <w:ind w:left="0"/>
        <w:jc w:val="both"/>
      </w:pPr>
      <w:r>
        <w:rPr>
          <w:rFonts w:ascii="Times New Roman"/>
          <w:b w:val="false"/>
          <w:i w:val="false"/>
          <w:color w:val="000000"/>
          <w:sz w:val="28"/>
        </w:rPr>
        <w:t>      11.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12. Тұрғын үй көмегін алушылар 10 күн ішінде тұрғын үй көмегі қызметтеріне тұрғын үй иелігі нысанының кез келген өзгерістері, отбасы құрамы және оның жиынтық табысы, сондай –ақ мәртебесі туралы ақпарат берулері тиіс.</w:t>
      </w:r>
      <w:r>
        <w:br/>
      </w:r>
      <w:r>
        <w:rPr>
          <w:rFonts w:ascii="Times New Roman"/>
          <w:b w:val="false"/>
          <w:i w:val="false"/>
          <w:color w:val="000000"/>
          <w:sz w:val="28"/>
        </w:rPr>
        <w:t>
      13. Тұрғын үй көмегін көрсету қызметіне алдын ала күмәнді мәліметтер ұсынып, соның салдарынан артық немесе заңсыз тұрғын үй көмегі төленген жағдайда меншік иесі (жалдаушы) заңсыз алынған соманы өз еркі бойынша, бас тартқан жағдайда сот тәртібінде қайтарады.</w:t>
      </w:r>
    </w:p>
    <w:bookmarkStart w:name="z10" w:id="7"/>
    <w:p>
      <w:pPr>
        <w:spacing w:after="0"/>
        <w:ind w:left="0"/>
        <w:jc w:val="left"/>
      </w:pPr>
      <w:r>
        <w:rPr>
          <w:rFonts w:ascii="Times New Roman"/>
          <w:b/>
          <w:i w:val="false"/>
          <w:color w:val="000000"/>
        </w:rPr>
        <w:t xml:space="preserve"> 
4. Тұрғын үй көмегінің мөлшері</w:t>
      </w:r>
    </w:p>
    <w:bookmarkEnd w:id="7"/>
    <w:p>
      <w:pPr>
        <w:spacing w:after="0"/>
        <w:ind w:left="0"/>
        <w:jc w:val="both"/>
      </w:pPr>
      <w:r>
        <w:rPr>
          <w:rFonts w:ascii="Times New Roman"/>
          <w:b w:val="false"/>
          <w:i w:val="false"/>
          <w:color w:val="000000"/>
          <w:sz w:val="28"/>
        </w:rPr>
        <w:t>      14. Тұрғын үй көмегінің мөлшері өтемақы шараларымен қамтамасыз етілетін нормалар шегінде коммуналдық қызметтерді тұтынғаны және тұрғын үйді ұстау үшін меншік иесінің (жалдаушының) іс жүзіндегі төлемі мен осы мақсаттарға арналған отбасы шығындарының шекті мүмкінді деңгейі арасындағы айырмашылығы ретінде есептеледі.</w:t>
      </w:r>
    </w:p>
    <w:bookmarkStart w:name="z11" w:id="8"/>
    <w:p>
      <w:pPr>
        <w:spacing w:after="0"/>
        <w:ind w:left="0"/>
        <w:jc w:val="left"/>
      </w:pPr>
      <w:r>
        <w:rPr>
          <w:rFonts w:ascii="Times New Roman"/>
          <w:b/>
          <w:i w:val="false"/>
          <w:color w:val="000000"/>
        </w:rPr>
        <w:t xml:space="preserve"> 
5. Қаржыландыру және тұрғын үй көмегін төлеу</w:t>
      </w:r>
    </w:p>
    <w:bookmarkEnd w:id="8"/>
    <w:p>
      <w:pPr>
        <w:spacing w:after="0"/>
        <w:ind w:left="0"/>
        <w:jc w:val="both"/>
      </w:pPr>
      <w:r>
        <w:rPr>
          <w:rFonts w:ascii="Times New Roman"/>
          <w:b w:val="false"/>
          <w:i w:val="false"/>
          <w:color w:val="000000"/>
          <w:sz w:val="28"/>
        </w:rPr>
        <w:t>      15. Тұрғын үй көмегінің төлемінің қаржыландыру бюджет қаражаты есебінен жүргізіледі.</w:t>
      </w:r>
      <w:r>
        <w:br/>
      </w:r>
      <w:r>
        <w:rPr>
          <w:rFonts w:ascii="Times New Roman"/>
          <w:b w:val="false"/>
          <w:i w:val="false"/>
          <w:color w:val="000000"/>
          <w:sz w:val="28"/>
        </w:rPr>
        <w:t>
      16. Тұрғын үйді ұстауға және коммуналдық қызметтерді ұсынуға есептік-нормативтік шығындарды анықтау жұмыспен қамту және әлеуметтік бағдарламалар бөлімінің бақылауы бойынша өткізіледі.</w:t>
      </w:r>
      <w:r>
        <w:br/>
      </w:r>
      <w:r>
        <w:rPr>
          <w:rFonts w:ascii="Times New Roman"/>
          <w:b w:val="false"/>
          <w:i w:val="false"/>
          <w:color w:val="000000"/>
          <w:sz w:val="28"/>
        </w:rPr>
        <w:t>
      17. Тұрғын үй көмегінің төлемі тұрғын үй көмегін алуға ниет білдірген жеке өтінішіне сәйкес екінші деңгейдегі банктер арқылы өтініш берушілердің жеке шоттарына ақшалай қаражатты аудару жолымен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