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4f02" w14:textId="14d4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2009 жылғы 10 желтоқсандағы № 4С-19-2 "2010-2012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2010 жылғы 5 қазандағы № 4С-27-2 шешімі. Ақмола облысының Әділет департаментінде 2010 жылғы 6 қазанда № 3373 тіркелді. Күші жойылды - Ақмола облыстық мәслихатының 2011 жылғы 10 маусымдағы № 4С-33-11 шешімімен</w:t>
      </w:r>
    </w:p>
    <w:p>
      <w:pPr>
        <w:spacing w:after="0"/>
        <w:ind w:left="0"/>
        <w:jc w:val="both"/>
      </w:pPr>
      <w:bookmarkStart w:name="z1" w:id="0"/>
      <w:r>
        <w:rPr>
          <w:rFonts w:ascii="Times New Roman"/>
          <w:b w:val="false"/>
          <w:i w:val="false"/>
          <w:color w:val="ff0000"/>
          <w:sz w:val="28"/>
        </w:rPr>
        <w:t>
      Күші жойылды - Ақмола облыстық мәслихатының 2011 жылғы 10 маусымдағы № 4С-33-11 шешімімен.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2010 жылғы 23 тамыздағы </w:t>
      </w:r>
      <w:r>
        <w:rPr>
          <w:rFonts w:ascii="Times New Roman"/>
          <w:b w:val="false"/>
          <w:i w:val="false"/>
          <w:color w:val="000000"/>
          <w:sz w:val="28"/>
        </w:rPr>
        <w:t>№ 827</w:t>
      </w:r>
      <w:r>
        <w:rPr>
          <w:rFonts w:ascii="Times New Roman"/>
          <w:b w:val="false"/>
          <w:i w:val="false"/>
          <w:color w:val="000000"/>
          <w:sz w:val="28"/>
        </w:rPr>
        <w:t>, 2010 жылғы 27 қыркүйектегі </w:t>
      </w:r>
      <w:r>
        <w:rPr>
          <w:rFonts w:ascii="Times New Roman"/>
          <w:b w:val="false"/>
          <w:i w:val="false"/>
          <w:color w:val="000000"/>
          <w:sz w:val="28"/>
        </w:rPr>
        <w:t>№ 980</w:t>
      </w:r>
      <w:r>
        <w:rPr>
          <w:rFonts w:ascii="Times New Roman"/>
          <w:b w:val="false"/>
          <w:i w:val="false"/>
          <w:color w:val="000000"/>
          <w:sz w:val="28"/>
        </w:rPr>
        <w:t xml:space="preserve"> «Қазақстан Республикасы Үкiметiнiң 22 жылғы 22 желтоқсандағы № 2162 қаулысына өзгерiстер мен толықтырулар енгiзу туралы» қаулыларына сәйкес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«2010-2012 жылдарға арналған облыстық бюджет туралы» 2009 жылғы 10 желтоқсандағы № 4С-19-2 (нормативтік құқықтық актілерді мемлекеттік тіркеудің тізілімінде № 3342 тіркелген, 2010 жылдың 21 қаңтарында «Арқа ажары» газетінде, 2010 жылдың 21 қаңтарында «Акмолинская правда» газетінде жарияланған)</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«90 781 261,3» цифрлары «91 072 857,3» цифрларына ауыстырылсын;</w:t>
      </w:r>
      <w:r>
        <w:br/>
      </w:r>
      <w:r>
        <w:rPr>
          <w:rFonts w:ascii="Times New Roman"/>
          <w:b w:val="false"/>
          <w:i w:val="false"/>
          <w:color w:val="000000"/>
          <w:sz w:val="28"/>
        </w:rPr>
        <w:t>
      «82 502 256,1» цифрлары «82 793 852,1» цифрларына ауыстырылсын;        2) тармақшада:</w:t>
      </w:r>
      <w:r>
        <w:br/>
      </w:r>
      <w:r>
        <w:rPr>
          <w:rFonts w:ascii="Times New Roman"/>
          <w:b w:val="false"/>
          <w:i w:val="false"/>
          <w:color w:val="000000"/>
          <w:sz w:val="28"/>
        </w:rPr>
        <w:t>
      «91 205 079,3» цифрлары «91 496 675,3» цифрларына ауыстырылсын;        11 тармақта:</w:t>
      </w:r>
      <w:r>
        <w:br/>
      </w:r>
      <w:r>
        <w:rPr>
          <w:rFonts w:ascii="Times New Roman"/>
          <w:b w:val="false"/>
          <w:i w:val="false"/>
          <w:color w:val="000000"/>
          <w:sz w:val="28"/>
        </w:rPr>
        <w:t>
      «9 444 077» цифрлары «9 529 990» цифрларына ауыстырылсын;</w:t>
      </w:r>
      <w:r>
        <w:br/>
      </w:r>
      <w:r>
        <w:rPr>
          <w:rFonts w:ascii="Times New Roman"/>
          <w:b w:val="false"/>
          <w:i w:val="false"/>
          <w:color w:val="000000"/>
          <w:sz w:val="28"/>
        </w:rPr>
        <w:t>
      21 тармақта:</w:t>
      </w:r>
      <w:r>
        <w:br/>
      </w:r>
      <w:r>
        <w:rPr>
          <w:rFonts w:ascii="Times New Roman"/>
          <w:b w:val="false"/>
          <w:i w:val="false"/>
          <w:color w:val="000000"/>
          <w:sz w:val="28"/>
        </w:rPr>
        <w:t>
      «4 018 877» цифрлары «4 224 560» цифрларына ауыстырылсын;</w:t>
      </w:r>
      <w:r>
        <w:br/>
      </w:r>
      <w:r>
        <w:rPr>
          <w:rFonts w:ascii="Times New Roman"/>
          <w:b w:val="false"/>
          <w:i w:val="false"/>
          <w:color w:val="000000"/>
          <w:sz w:val="28"/>
        </w:rPr>
        <w:t>
      Көрсетілген шешімінің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Сессияның төрайымы,</w:t>
      </w:r>
      <w:r>
        <w:br/>
      </w:r>
      <w:r>
        <w:rPr>
          <w:rFonts w:ascii="Times New Roman"/>
          <w:b w:val="false"/>
          <w:i w:val="false"/>
          <w:color w:val="000000"/>
          <w:sz w:val="28"/>
        </w:rPr>
        <w:t>
</w:t>
      </w: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хатшысының м.а.                  Г.Марченкова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 Дьяченко</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М. Тақамбаев</w:t>
      </w:r>
    </w:p>
    <w:bookmarkStart w:name="z4" w:id="2"/>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2010 жылғы 5 қазандағы</w:t>
      </w:r>
      <w:r>
        <w:br/>
      </w:r>
      <w:r>
        <w:rPr>
          <w:rFonts w:ascii="Times New Roman"/>
          <w:b w:val="false"/>
          <w:i w:val="false"/>
          <w:color w:val="000000"/>
          <w:sz w:val="28"/>
        </w:rPr>
        <w:t>
№ 4С-27-2 шешіміне</w:t>
      </w:r>
      <w:r>
        <w:br/>
      </w:r>
      <w:r>
        <w:rPr>
          <w:rFonts w:ascii="Times New Roman"/>
          <w:b w:val="false"/>
          <w:i w:val="false"/>
          <w:color w:val="000000"/>
          <w:sz w:val="28"/>
        </w:rPr>
        <w:t>
1 қосымша</w:t>
      </w:r>
      <w:r>
        <w:br/>
      </w:r>
      <w:r>
        <w:rPr>
          <w:rFonts w:ascii="Times New Roman"/>
          <w:b w:val="false"/>
          <w:i w:val="false"/>
          <w:color w:val="000000"/>
          <w:sz w:val="28"/>
        </w:rPr>
        <w:t>
Ақмола облыстық мәслихатының</w:t>
      </w:r>
      <w:r>
        <w:br/>
      </w:r>
      <w:r>
        <w:rPr>
          <w:rFonts w:ascii="Times New Roman"/>
          <w:b w:val="false"/>
          <w:i w:val="false"/>
          <w:color w:val="000000"/>
          <w:sz w:val="28"/>
        </w:rPr>
        <w:t>
2009 жылғы 10 желтоқсандағы</w:t>
      </w:r>
      <w:r>
        <w:br/>
      </w:r>
      <w:r>
        <w:rPr>
          <w:rFonts w:ascii="Times New Roman"/>
          <w:b w:val="false"/>
          <w:i w:val="false"/>
          <w:color w:val="000000"/>
          <w:sz w:val="28"/>
        </w:rPr>
        <w:t>
№ 4С-19-2 шешіміне</w:t>
      </w:r>
      <w:r>
        <w:br/>
      </w:r>
      <w:r>
        <w:rPr>
          <w:rFonts w:ascii="Times New Roman"/>
          <w:b w:val="false"/>
          <w:i w:val="false"/>
          <w:color w:val="000000"/>
          <w:sz w:val="28"/>
        </w:rPr>
        <w:t>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741"/>
        <w:gridCol w:w="818"/>
        <w:gridCol w:w="8196"/>
        <w:gridCol w:w="2474"/>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облыстық бюджет</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91 072 857,3</w:t>
            </w:r>
          </w:p>
        </w:tc>
      </w:tr>
      <w:tr>
        <w:trPr>
          <w:trHeight w:val="3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8 129 183,5</w:t>
            </w:r>
          </w:p>
        </w:tc>
      </w:tr>
      <w:tr>
        <w:trPr>
          <w:trHeight w:val="40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6 988 322,0</w:t>
            </w:r>
          </w:p>
        </w:tc>
      </w:tr>
      <w:tr>
        <w:trPr>
          <w:trHeight w:val="42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6 988 322,0</w:t>
            </w:r>
          </w:p>
        </w:tc>
      </w:tr>
      <w:tr>
        <w:trPr>
          <w:trHeight w:val="49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1 140 861,5</w:t>
            </w:r>
          </w:p>
        </w:tc>
      </w:tr>
      <w:tr>
        <w:trPr>
          <w:trHeight w:val="5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1 140 861,5</w:t>
            </w:r>
          </w:p>
        </w:tc>
      </w:tr>
      <w:tr>
        <w:trPr>
          <w:trHeight w:val="3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57 433,3</w:t>
            </w:r>
          </w:p>
        </w:tc>
      </w:tr>
      <w:tr>
        <w:trPr>
          <w:trHeight w:val="3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41 664,0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4 832,0</w:t>
            </w:r>
          </w:p>
        </w:tc>
      </w:tr>
      <w:tr>
        <w:trPr>
          <w:trHeight w:val="54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19 653,0</w:t>
            </w:r>
          </w:p>
        </w:tc>
      </w:tr>
      <w:tr>
        <w:trPr>
          <w:trHeight w:val="3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5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16 596,0</w:t>
            </w:r>
          </w:p>
        </w:tc>
      </w:tr>
      <w:tr>
        <w:trPr>
          <w:trHeight w:val="8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78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76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3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2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11 838,3</w:t>
            </w:r>
          </w:p>
        </w:tc>
      </w:tr>
      <w:tr>
        <w:trPr>
          <w:trHeight w:val="14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11 838,3</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1 242,0</w:t>
            </w:r>
          </w:p>
        </w:tc>
      </w:tr>
      <w:tr>
        <w:trPr>
          <w:trHeight w:val="3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46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49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82 793 852,1</w:t>
            </w:r>
          </w:p>
        </w:tc>
      </w:tr>
      <w:tr>
        <w:trPr>
          <w:trHeight w:val="6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2 215 525,1</w:t>
            </w:r>
          </w:p>
        </w:tc>
      </w:tr>
      <w:tr>
        <w:trPr>
          <w:trHeight w:val="3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2 215 525,1</w:t>
            </w:r>
          </w:p>
        </w:tc>
      </w:tr>
      <w:tr>
        <w:trPr>
          <w:trHeight w:val="54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80 578 327,0</w:t>
            </w:r>
          </w:p>
        </w:tc>
      </w:tr>
      <w:tr>
        <w:trPr>
          <w:trHeight w:val="40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80 578 327,0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15"/>
        <w:gridCol w:w="783"/>
        <w:gridCol w:w="8132"/>
        <w:gridCol w:w="2469"/>
      </w:tblGrid>
      <w:tr>
        <w:trPr>
          <w:trHeight w:val="21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 әкімшісі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91 496 675,3</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1 309 040,1</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51 182,4</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49 076,4</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1 782,0</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727 673,7</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276 895,5</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терезе"қағидаты бойынша мемлекеттік қызметтер көрсететін халыққа қызмет орталықтарының қызметін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421770,0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28 321,2</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397 492</w:t>
            </w:r>
          </w:p>
        </w:tc>
      </w:tr>
      <w:tr>
        <w:trPr>
          <w:trHeight w:val="6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82 038,0</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2 689,0</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306 862,0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132 692,0</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122 726,0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78 749,0</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78 749,0</w:t>
            </w:r>
          </w:p>
        </w:tc>
      </w:tr>
      <w:tr>
        <w:trPr>
          <w:trHeight w:val="10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26 018,0</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1 517,0</w:t>
            </w:r>
          </w:p>
        </w:tc>
      </w:tr>
      <w:tr>
        <w:trPr>
          <w:trHeight w:val="4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3 818,0</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47 396,0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3 120 033,0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3 119 280,0</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2 846 384,0</w:t>
            </w:r>
          </w:p>
        </w:tc>
      </w:tr>
      <w:tr>
        <w:trPr>
          <w:trHeight w:val="7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31 384,0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6 264,0</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146 908,0</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оқшаулауды, бейімдеуді және оңалтуды ұйымдастыру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27 736,0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29 003,0</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22 461,0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10 360 390,2</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149 195,0</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16 138,0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133 057,0</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886 092,0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715 283,2</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170 808,8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7 017 488,5</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76 310,0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419 592,0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39 852,0</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w:t>
            </w:r>
            <w:r>
              <w:br/>
            </w:r>
            <w:r>
              <w:rPr>
                <w:rFonts w:ascii="Times New Roman"/>
                <w:b w:val="false"/>
                <w:i w:val="false"/>
                <w:color w:val="000000"/>
                <w:sz w:val="20"/>
              </w:rPr>
              <w:t>
әдiстемелiк кешендерді сатып алу және жеткізу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49 824,0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505 988,9</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15 514,0</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300 221,0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111 305,0</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58 988,0</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2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433082,0</w:t>
            </w:r>
          </w:p>
        </w:tc>
      </w:tr>
      <w:tr>
        <w:trPr>
          <w:trHeight w:val="11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66 598,3</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521143,0</w:t>
            </w:r>
          </w:p>
        </w:tc>
      </w:tr>
      <w:tr>
        <w:trPr>
          <w:trHeight w:val="14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72285,0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2 917 443,2</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308014,0</w:t>
            </w:r>
          </w:p>
        </w:tc>
      </w:tr>
      <w:tr>
        <w:trPr>
          <w:trHeight w:val="12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106522,0</w:t>
            </w:r>
          </w:p>
        </w:tc>
      </w:tr>
      <w:tr>
        <w:trPr>
          <w:trHeight w:val="10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138525,0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303 884,0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140 703,0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428 581,0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2 215 692,7</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2068343,0</w:t>
            </w:r>
          </w:p>
        </w:tc>
      </w:tr>
      <w:tr>
        <w:trPr>
          <w:trHeight w:val="9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61340,7</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86 009,0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14 909 180,5</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11 851 998,5</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76 181,0</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689 788,0</w:t>
            </w:r>
          </w:p>
        </w:tc>
      </w:tr>
      <w:tr>
        <w:trPr>
          <w:trHeight w:val="9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148 643,0</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146 105,0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54 174,0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77 038,0</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113 430,0</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2 117 091,8</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4 200 181,0</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671 757,0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10 565,0</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529 653,0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4 853,0</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10 799,0</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80888,0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211 164,0</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71 465,0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432666,0</w:t>
            </w:r>
          </w:p>
        </w:tc>
      </w:tr>
      <w:tr>
        <w:trPr>
          <w:trHeight w:val="8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171 749,0</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26 855,0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2 836,8</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1 530 546,0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29026,0</w:t>
            </w:r>
          </w:p>
        </w:tc>
      </w:tr>
      <w:tr>
        <w:trPr>
          <w:trHeight w:val="6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426 646,9</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3 057 182,0</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3 057 182,0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3 034 626,6</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1 793 472,6</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63 924,5</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336 522,0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84 355,0</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1 750,1</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18 680,0</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368 716,0</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психоневрологиялық дәрігерлік-әлеуметтік мекемелердегі (ұйымдардағы) психоневрологиялық паталогиялы мүгедек балалар үшін арнайы әлеуметтік қызметтер ұсыну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226 371,0</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34540,0</w:t>
            </w:r>
          </w:p>
        </w:tc>
      </w:tr>
      <w:tr>
        <w:trPr>
          <w:trHeight w:val="11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98564,0</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14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13702,0</w:t>
            </w:r>
          </w:p>
        </w:tc>
      </w:tr>
      <w:tr>
        <w:trPr>
          <w:trHeight w:val="36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224552,0</w:t>
            </w:r>
          </w:p>
        </w:tc>
      </w:tr>
      <w:tr>
        <w:trPr>
          <w:trHeight w:val="3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154642,0</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58 794,0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1 166 625,0</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1 166 625,0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74 529,0</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74 529,0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12 921 669,1</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4 257 000,0</w:t>
            </w:r>
          </w:p>
        </w:tc>
      </w:tr>
      <w:tr>
        <w:trPr>
          <w:trHeight w:val="10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11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3671000,0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8 664 669,1</w:t>
            </w:r>
          </w:p>
        </w:tc>
      </w:tr>
      <w:tr>
        <w:trPr>
          <w:trHeight w:val="6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29 376,0</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3 133,0</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6662500,0</w:t>
            </w:r>
          </w:p>
        </w:tc>
      </w:tr>
      <w:tr>
        <w:trPr>
          <w:trHeight w:val="13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844538,0</w:t>
            </w:r>
          </w:p>
        </w:tc>
      </w:tr>
      <w:tr>
        <w:trPr>
          <w:trHeight w:val="14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256931,1</w:t>
            </w:r>
          </w:p>
        </w:tc>
      </w:tr>
      <w:tr>
        <w:trPr>
          <w:trHeight w:val="14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395 345,0</w:t>
            </w:r>
          </w:p>
        </w:tc>
      </w:tr>
      <w:tr>
        <w:trPr>
          <w:trHeight w:val="14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87 062,0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385 784,0</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2 371 282,2</w:t>
            </w:r>
          </w:p>
        </w:tc>
      </w:tr>
      <w:tr>
        <w:trPr>
          <w:trHeight w:val="4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141 204,0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16 093,0</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123 305,0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1 014 779,0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37 211,0</w:t>
            </w:r>
          </w:p>
        </w:tc>
      </w:tr>
      <w:tr>
        <w:trPr>
          <w:trHeight w:val="6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57 564,0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7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859 813,0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2 109,0</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567 795,7</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31 629,0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2 003,7</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146 638,0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109 632,0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228 707,0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49 186,0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368 896,4</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55 760,0</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10 872,0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127 129,0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172 950,4</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53 521,0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25 804,0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225 086,1</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225 086,1</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6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1915000,0</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9 599 257,3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28 631,0</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25 248,0</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1 933,0</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848 602,0</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55 909,0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428 613,0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361 545,0</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5 665 456,3</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69 332,0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402 543,0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7 268,0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8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529 975,0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578 673,0</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701439,0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756 890,0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4 545,7</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2133086,0</w:t>
            </w:r>
          </w:p>
        </w:tc>
      </w:tr>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163338,0</w:t>
            </w:r>
          </w:p>
        </w:tc>
      </w:tr>
      <w:tr>
        <w:trPr>
          <w:trHeight w:val="8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269692,0</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24 018,0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189 078,0</w:t>
            </w:r>
          </w:p>
        </w:tc>
      </w:tr>
      <w:tr>
        <w:trPr>
          <w:trHeight w:val="11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147 000,0</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42078,0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2 867 490,0</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2 867 490,0</w:t>
            </w:r>
          </w:p>
        </w:tc>
      </w:tr>
      <w:tr>
        <w:trPr>
          <w:trHeight w:val="4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500 015,6</w:t>
            </w:r>
          </w:p>
        </w:tc>
      </w:tr>
      <w:tr>
        <w:trPr>
          <w:trHeight w:val="4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37 289,0</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34 816,0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309 141,6</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36 618,0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234 111,2</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153 585,0</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22 286,0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32 964,0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96 032,0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5 044 679,8</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5 044 679,8</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628 590,0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1 509 171,5</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1 933,0</w:t>
            </w:r>
          </w:p>
        </w:tc>
      </w:tr>
      <w:tr>
        <w:trPr>
          <w:trHeight w:val="9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289355,0</w:t>
            </w:r>
          </w:p>
        </w:tc>
      </w:tr>
      <w:tr>
        <w:trPr>
          <w:trHeight w:val="12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379269,0</w:t>
            </w:r>
          </w:p>
        </w:tc>
      </w:tr>
      <w:tr>
        <w:trPr>
          <w:trHeight w:val="12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1059106,0</w:t>
            </w:r>
          </w:p>
        </w:tc>
      </w:tr>
      <w:tr>
        <w:trPr>
          <w:trHeight w:val="9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1 137 590,0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7 937,3</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913 031,0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164 300,0</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164 300,0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502 931,0</w:t>
            </w:r>
          </w:p>
        </w:tc>
      </w:tr>
      <w:tr>
        <w:trPr>
          <w:trHeight w:val="6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76 231,0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295 209,0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92 254,0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36 901,0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25 419 720,9</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25 419 720,9</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15 362 412,0</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167 898,3</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10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7 814 332,0</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258744,6</w:t>
            </w:r>
          </w:p>
        </w:tc>
      </w:tr>
      <w:tr>
        <w:trPr>
          <w:trHeight w:val="17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1 713 504,0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-68 857,0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947 184,0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499000,0</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7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298184,0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4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1 016 041,0</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1 016 041,0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1 016 041,0</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27 223,0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-382 184,0</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382 184,0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