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e891" w14:textId="c14e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ерекше қорғалатын табиғи аумақтарды пайдалану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 қыркүйектегі N 554 Бұйрығы. Қазақстан Республикасының Әділет министрлігінде 2010 жылғы 6 қазанда Нормативтік құқықтық кесімдерді мемлекеттік тіркеудің тізіліміне N 6521 болып енгізілді.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Жеке тұлғалардың ерекше қорғалатын табиғи аумақтарды пайдалану ережесі бекітілсін.</w:t>
      </w:r>
    </w:p>
    <w:bookmarkEnd w:id="1"/>
    <w:bookmarkStart w:name="z3" w:id="2"/>
    <w:p>
      <w:pPr>
        <w:spacing w:after="0"/>
        <w:ind w:left="0"/>
        <w:jc w:val="both"/>
      </w:pPr>
      <w:r>
        <w:rPr>
          <w:rFonts w:ascii="Times New Roman"/>
          <w:b w:val="false"/>
          <w:i w:val="false"/>
          <w:color w:val="000000"/>
          <w:sz w:val="28"/>
        </w:rPr>
        <w:t xml:space="preserve">
      2. "Жеке тұлғалардың ерекше қорғалатын табиғи аумақтарды пайдалану ережесін бекіту туралы" Қазақстан Республикасы Ауыл шаруашылығы министрлігі Орман және аңшылық шаруашылығы комитетінің төрағасының 2007 жылғы 9 ақпандағы № 54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актілерді мемлекеттiк тiркеу тiзiлiмiнде 4563 нөмірмен тіркелген, "Заң газетінде" 2007 жылғы 3 тамызда № 118 (1321))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Қазақстан Республикасы (Омаров Ж. Ы.) осы бұйрықтың Қазақстан Республикасы Әділет министрлігінде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министірінің м.а.</w:t>
            </w:r>
            <w:r>
              <w:br/>
            </w:r>
            <w:r>
              <w:rPr>
                <w:rFonts w:ascii="Times New Roman"/>
                <w:b w:val="false"/>
                <w:i w:val="false"/>
                <w:color w:val="000000"/>
                <w:sz w:val="20"/>
              </w:rPr>
              <w:t>2010 жылғы 1 қыркүйектегі № 554</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Жеке тұлғалардың ерекше қорғалатын табиғи</w:t>
      </w:r>
      <w:r>
        <w:br/>
      </w:r>
      <w:r>
        <w:rPr>
          <w:rFonts w:ascii="Times New Roman"/>
          <w:b/>
          <w:i w:val="false"/>
          <w:color w:val="000000"/>
        </w:rPr>
        <w:t>аумақтарды пайдалану ережесі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Жеке тұлғалардың ерекше қорғалатын табиғи аумақтарды пайдалану ережесі "Ерекше қорғалатын табиғи аумақтар туралы" 2006 жылғы 7 шілдедегі Қазақстан Республикасы Заңының 12-бабының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Заң) сәйкес әзірленді және жеке тұлғалардың ерекше қорғалатын табиғи аумақтардың табиғи ресурстарын пайдалануы мақсатында оларды пайдалану тәртібін айқындайды.</w:t>
      </w:r>
    </w:p>
    <w:bookmarkEnd w:id="6"/>
    <w:bookmarkStart w:name="z9" w:id="7"/>
    <w:p>
      <w:pPr>
        <w:spacing w:after="0"/>
        <w:ind w:left="0"/>
        <w:jc w:val="both"/>
      </w:pPr>
      <w:r>
        <w:rPr>
          <w:rFonts w:ascii="Times New Roman"/>
          <w:b w:val="false"/>
          <w:i w:val="false"/>
          <w:color w:val="000000"/>
          <w:sz w:val="28"/>
        </w:rPr>
        <w:t>
      2. Осы Ереже республикалық және жергілікті маңызы бар ерекше қорғалатын табиғи аумақтарға қолданылады.</w:t>
      </w:r>
    </w:p>
    <w:bookmarkEnd w:id="7"/>
    <w:bookmarkStart w:name="z10" w:id="8"/>
    <w:p>
      <w:pPr>
        <w:spacing w:after="0"/>
        <w:ind w:left="0"/>
        <w:jc w:val="both"/>
      </w:pPr>
      <w:r>
        <w:rPr>
          <w:rFonts w:ascii="Times New Roman"/>
          <w:b w:val="false"/>
          <w:i w:val="false"/>
          <w:color w:val="000000"/>
          <w:sz w:val="28"/>
        </w:rPr>
        <w:t>
      3. Жеке тұлғалардың ерекше қорғалатын табиғи аумақтардың табиғи ресурстарын пайдалануына белгіленген күзет режиміне байланысты:</w:t>
      </w:r>
    </w:p>
    <w:bookmarkEnd w:id="8"/>
    <w:p>
      <w:pPr>
        <w:spacing w:after="0"/>
        <w:ind w:left="0"/>
        <w:jc w:val="both"/>
      </w:pPr>
      <w:r>
        <w:rPr>
          <w:rFonts w:ascii="Times New Roman"/>
          <w:b w:val="false"/>
          <w:i w:val="false"/>
          <w:color w:val="000000"/>
          <w:sz w:val="28"/>
        </w:rPr>
        <w:t>
      1) әуесқойлық (спорттық) балық аулау;</w:t>
      </w:r>
    </w:p>
    <w:p>
      <w:pPr>
        <w:spacing w:after="0"/>
        <w:ind w:left="0"/>
        <w:jc w:val="both"/>
      </w:pPr>
      <w:r>
        <w:rPr>
          <w:rFonts w:ascii="Times New Roman"/>
          <w:b w:val="false"/>
          <w:i w:val="false"/>
          <w:color w:val="000000"/>
          <w:sz w:val="28"/>
        </w:rPr>
        <w:t>
      2) қорықтың күзет режимі бар орындарын қоспағанда, осы үшін арнайы бөлінген жерлерде жанама орман пайдалануды (жабайы жемістерді, жидектерді, саңырауқұлақтарды, дәрі-дәрмектік шөптерді әуесқойлық мақсатта жинау, ара ұялары мен омарталар орналастыру, марал өсіру, бақ шаруашылығы);</w:t>
      </w:r>
    </w:p>
    <w:p>
      <w:pPr>
        <w:spacing w:after="0"/>
        <w:ind w:left="0"/>
        <w:jc w:val="both"/>
      </w:pPr>
      <w:r>
        <w:rPr>
          <w:rFonts w:ascii="Times New Roman"/>
          <w:b w:val="false"/>
          <w:i w:val="false"/>
          <w:color w:val="000000"/>
          <w:sz w:val="28"/>
        </w:rPr>
        <w:t>
      3) арнайы бөлінген учаскелерде шөп шабу мен мал жаюды жүзеге асыру мақсаттарында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04.11.2022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Жеке тұлғалардың ерекше қорғалатын табиғи аумақтарды пайдалануы Қазақстан Республикасының Салық кодексіне сәйкес ақылы негізде жүзеге асырылады.</w:t>
      </w:r>
    </w:p>
    <w:bookmarkEnd w:id="9"/>
    <w:bookmarkStart w:name="z12" w:id="10"/>
    <w:p>
      <w:pPr>
        <w:spacing w:after="0"/>
        <w:ind w:left="0"/>
        <w:jc w:val="left"/>
      </w:pPr>
      <w:r>
        <w:rPr>
          <w:rFonts w:ascii="Times New Roman"/>
          <w:b/>
          <w:i w:val="false"/>
          <w:color w:val="000000"/>
        </w:rPr>
        <w:t xml:space="preserve"> 2. Жеке тұлғалардың заңды тұлға мәртебесі бар ерекше</w:t>
      </w:r>
      <w:r>
        <w:br/>
      </w:r>
      <w:r>
        <w:rPr>
          <w:rFonts w:ascii="Times New Roman"/>
          <w:b/>
          <w:i w:val="false"/>
          <w:color w:val="000000"/>
        </w:rPr>
        <w:t>қорғалатын табиғи аумақтарды пайдалануы</w:t>
      </w:r>
    </w:p>
    <w:bookmarkEnd w:id="10"/>
    <w:bookmarkStart w:name="z13" w:id="11"/>
    <w:p>
      <w:pPr>
        <w:spacing w:after="0"/>
        <w:ind w:left="0"/>
        <w:jc w:val="both"/>
      </w:pPr>
      <w:r>
        <w:rPr>
          <w:rFonts w:ascii="Times New Roman"/>
          <w:b w:val="false"/>
          <w:i w:val="false"/>
          <w:color w:val="000000"/>
          <w:sz w:val="28"/>
        </w:rPr>
        <w:t>
      5. Жеке тұлғалардың әуесқойлық (спорттық) балық аулауға мемлекеттік ұлттық табиғи парктер мен мемлекеттік өңірлік табиғи парктердің шектеулі шаруашылық және туристік және рекреациялық қызмет аймақтарында және мемлекеттік табиғи резерваттардың буферлік аймағында жол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04.11.2022 </w:t>
      </w:r>
      <w:r>
        <w:rPr>
          <w:rFonts w:ascii="Times New Roman"/>
          <w:b w:val="false"/>
          <w:i w:val="false"/>
          <w:color w:val="ff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Мемлекеттік ұлттық табиғи парктер, мемлекеттік өңірлік парктер, мемлекеттік табиғи резерваттар аумағында шөп шабуға және мал жаюға Қазақстан Республикасының орман </w:t>
      </w:r>
      <w:r>
        <w:rPr>
          <w:rFonts w:ascii="Times New Roman"/>
          <w:b w:val="false"/>
          <w:i w:val="false"/>
          <w:color w:val="000000"/>
          <w:sz w:val="28"/>
        </w:rPr>
        <w:t>заңнамасына</w:t>
      </w:r>
      <w:r>
        <w:rPr>
          <w:rFonts w:ascii="Times New Roman"/>
          <w:b w:val="false"/>
          <w:i w:val="false"/>
          <w:color w:val="000000"/>
          <w:sz w:val="28"/>
        </w:rPr>
        <w:t xml:space="preserve"> сәйкес шектеулі шаруашылық қызмет аймақтарында ғана жол беріледі.</w:t>
      </w:r>
    </w:p>
    <w:bookmarkEnd w:id="12"/>
    <w:p>
      <w:pPr>
        <w:spacing w:after="0"/>
        <w:ind w:left="0"/>
        <w:jc w:val="both"/>
      </w:pPr>
      <w:r>
        <w:rPr>
          <w:rFonts w:ascii="Times New Roman"/>
          <w:b w:val="false"/>
          <w:i w:val="false"/>
          <w:color w:val="000000"/>
          <w:sz w:val="28"/>
        </w:rPr>
        <w:t>
      Мемлекеттік табиғи қорықтардың күзет аймақтарының аумағында биологиялық сан алуандықты ұзақ мерзiмдi сақтау мен оның берiктiгін қамтамасыз ету шеңберiндегi мал жаюға және шөп шабуға, сондай-ақ өзге де қызметке жол беріледі.</w:t>
      </w:r>
    </w:p>
    <w:bookmarkStart w:name="z15" w:id="13"/>
    <w:p>
      <w:pPr>
        <w:spacing w:after="0"/>
        <w:ind w:left="0"/>
        <w:jc w:val="both"/>
      </w:pPr>
      <w:r>
        <w:rPr>
          <w:rFonts w:ascii="Times New Roman"/>
          <w:b w:val="false"/>
          <w:i w:val="false"/>
          <w:color w:val="000000"/>
          <w:sz w:val="28"/>
        </w:rPr>
        <w:t xml:space="preserve">
      7. Қорықтың күзет режимі орындарын қоспағанда, осы үшін арнайы бөлінген жерлерде жанама орман пайдалану (жабайы жемістерді, жидектерді, саңырауқұлақтарды, дәрі-дәрмектік шөптерді әуесқойлық мақсатта жинау, ара ұялары мен омарталар орналастыру) Қазақстан Республикасының орман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3"/>
    <w:bookmarkStart w:name="z16" w:id="14"/>
    <w:p>
      <w:pPr>
        <w:spacing w:after="0"/>
        <w:ind w:left="0"/>
        <w:jc w:val="left"/>
      </w:pPr>
      <w:r>
        <w:rPr>
          <w:rFonts w:ascii="Times New Roman"/>
          <w:b/>
          <w:i w:val="false"/>
          <w:color w:val="000000"/>
        </w:rPr>
        <w:t xml:space="preserve"> 3. Жеке тұлғалардың заңды тұлға мәртебесі жоқ ерекше</w:t>
      </w:r>
      <w:r>
        <w:br/>
      </w:r>
      <w:r>
        <w:rPr>
          <w:rFonts w:ascii="Times New Roman"/>
          <w:b/>
          <w:i w:val="false"/>
          <w:color w:val="000000"/>
        </w:rPr>
        <w:t>қорғалатын табиғи аумақтарды пайдалануы</w:t>
      </w:r>
    </w:p>
    <w:bookmarkEnd w:id="14"/>
    <w:bookmarkStart w:name="z17" w:id="15"/>
    <w:p>
      <w:pPr>
        <w:spacing w:after="0"/>
        <w:ind w:left="0"/>
        <w:jc w:val="both"/>
      </w:pPr>
      <w:r>
        <w:rPr>
          <w:rFonts w:ascii="Times New Roman"/>
          <w:b w:val="false"/>
          <w:i w:val="false"/>
          <w:color w:val="000000"/>
          <w:sz w:val="28"/>
        </w:rPr>
        <w:t>
      8. Жеке тұлғалардың мемлекеттік қорық аймақтары мен мемлекеттік табиғи қаумалдардың аумағын пайдалануы:</w:t>
      </w:r>
    </w:p>
    <w:bookmarkEnd w:id="15"/>
    <w:p>
      <w:pPr>
        <w:spacing w:after="0"/>
        <w:ind w:left="0"/>
        <w:jc w:val="both"/>
      </w:pPr>
      <w:r>
        <w:rPr>
          <w:rFonts w:ascii="Times New Roman"/>
          <w:b w:val="false"/>
          <w:i w:val="false"/>
          <w:color w:val="000000"/>
          <w:sz w:val="28"/>
        </w:rPr>
        <w:t xml:space="preserve">
      1) Заңының </w:t>
      </w:r>
      <w:r>
        <w:rPr>
          <w:rFonts w:ascii="Times New Roman"/>
          <w:b w:val="false"/>
          <w:i w:val="false"/>
          <w:color w:val="000000"/>
          <w:sz w:val="28"/>
        </w:rPr>
        <w:t>69-бабына</w:t>
      </w:r>
      <w:r>
        <w:rPr>
          <w:rFonts w:ascii="Times New Roman"/>
          <w:b w:val="false"/>
          <w:i w:val="false"/>
          <w:color w:val="000000"/>
          <w:sz w:val="28"/>
        </w:rPr>
        <w:t>, ерекше қорғалатын табиғи аумақтың паспортына;</w:t>
      </w:r>
    </w:p>
    <w:p>
      <w:pPr>
        <w:spacing w:after="0"/>
        <w:ind w:left="0"/>
        <w:jc w:val="both"/>
      </w:pPr>
      <w:r>
        <w:rPr>
          <w:rFonts w:ascii="Times New Roman"/>
          <w:b w:val="false"/>
          <w:i w:val="false"/>
          <w:color w:val="000000"/>
          <w:sz w:val="28"/>
        </w:rPr>
        <w:t xml:space="preserve">
      2) Заңының </w:t>
      </w:r>
      <w:r>
        <w:rPr>
          <w:rFonts w:ascii="Times New Roman"/>
          <w:b w:val="false"/>
          <w:i w:val="false"/>
          <w:color w:val="000000"/>
          <w:sz w:val="28"/>
        </w:rPr>
        <w:t>72-бабына</w:t>
      </w:r>
      <w:r>
        <w:rPr>
          <w:rFonts w:ascii="Times New Roman"/>
          <w:b w:val="false"/>
          <w:i w:val="false"/>
          <w:color w:val="000000"/>
          <w:sz w:val="28"/>
        </w:rPr>
        <w:t xml:space="preserve"> сәйкес ерекше қорғалатын табиғи аумақтар режимі сақталған жағдайда көрсетілген ерекше қорғалатын табиғи аумақтар орналасқан жер учаскелерінің нысаналы пайдаланылуына сәйкес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