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e76b" w14:textId="141e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нотариаттық іс қағаздарын жүргізу жөніндегі нұсқаулықты бекіту туралы" Қазақстан Республикасы Әдiлет министрiнің 1998 жылғы 16 шілдедегі № 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м.а. 2010 жылғы 30 қыркүйектегі N 272 Бұйрығы. Қазақстан Республикасы Әділет министрлігінде 2010 жылғы 30 қыркүйекте Нормативтік құқықтық кесімдерді мемлекеттік тіркеудің тізіліміне N 6513 болып енгізілді. Күші жойылды - Қазақстан Республикасы Әділет министрінің 2011 жылғы 23 тамыздағы № 294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2011.08.23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нотариаттық іс қағаздарын жүргізу жөніндегі нұсқаулықты бекіту туралы» Қазақстан Республикасы Әдiлет министрiнің 1998 жылғы 16 шілдедегі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655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нотариаттық іс қағаздарын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Жекеше нотариустың бірыңғай нотариаттық ақпараттық жүйесінің (бұдан әрі - БНАЖ) электрондық тізілімдегі мәліметтеріне қол жеткізу құқығы аумақтық нотариалдық палатаның тиісті жекеше нотариаттық мұрағатына мынадай түрде беріледі:</w:t>
      </w:r>
      <w:r>
        <w:br/>
      </w:r>
      <w:r>
        <w:rPr>
          <w:rFonts w:ascii="Times New Roman"/>
          <w:b w:val="false"/>
          <w:i w:val="false"/>
          <w:color w:val="000000"/>
          <w:sz w:val="28"/>
        </w:rPr>
        <w:t>
</w:t>
      </w:r>
      <w:r>
        <w:rPr>
          <w:rFonts w:ascii="Times New Roman"/>
          <w:b w:val="false"/>
          <w:i w:val="false"/>
          <w:color w:val="000000"/>
          <w:sz w:val="28"/>
        </w:rPr>
        <w:t>
      лицензиар БНАЖ-ға жекеше нотариус лицензиясының қолданылуын тоқтату туралы бұйрық туралы мәліметті (күні, нөмірі, негіздеме) енгізеді;</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 аумақтық әділет органдары БНАЖ-ға жекеше нотариусты есептік тіркеуден шығару туралы бұйрық туралы мәліметті (күні, нөмірі, негіздеме) енгізеді;</w:t>
      </w:r>
      <w:r>
        <w:br/>
      </w:r>
      <w:r>
        <w:rPr>
          <w:rFonts w:ascii="Times New Roman"/>
          <w:b w:val="false"/>
          <w:i w:val="false"/>
          <w:color w:val="000000"/>
          <w:sz w:val="28"/>
        </w:rPr>
        <w:t>
</w:t>
      </w:r>
      <w:r>
        <w:rPr>
          <w:rFonts w:ascii="Times New Roman"/>
          <w:b w:val="false"/>
          <w:i w:val="false"/>
          <w:color w:val="000000"/>
          <w:sz w:val="28"/>
        </w:rPr>
        <w:t>
      тиісті Нотариаттық палата БНАЖ-ға нотариаттық палатаның мүшелігін жоғалтқаны туралы бұйрық туралы мәліметті (күні, нөмірі, негіздеме) енгізеді.</w:t>
      </w:r>
      <w:r>
        <w:br/>
      </w:r>
      <w:r>
        <w:rPr>
          <w:rFonts w:ascii="Times New Roman"/>
          <w:b w:val="false"/>
          <w:i w:val="false"/>
          <w:color w:val="000000"/>
          <w:sz w:val="28"/>
        </w:rPr>
        <w:t>
</w:t>
      </w:r>
      <w:r>
        <w:rPr>
          <w:rFonts w:ascii="Times New Roman"/>
          <w:b w:val="false"/>
          <w:i w:val="false"/>
          <w:color w:val="000000"/>
          <w:sz w:val="28"/>
        </w:rPr>
        <w:t>
      Көрсетілген деректерді тіркеген жағдайда БНАЖ-да қамтылған мәліметтерге қол жеткізу аумақтық нотариаттық палатаның жекеше нотариаттық мұрағатына беріледі.</w:t>
      </w:r>
      <w:r>
        <w:br/>
      </w:r>
      <w:r>
        <w:rPr>
          <w:rFonts w:ascii="Times New Roman"/>
          <w:b w:val="false"/>
          <w:i w:val="false"/>
          <w:color w:val="000000"/>
          <w:sz w:val="28"/>
        </w:rPr>
        <w:t>
</w:t>
      </w:r>
      <w:r>
        <w:rPr>
          <w:rFonts w:ascii="Times New Roman"/>
          <w:b w:val="false"/>
          <w:i w:val="false"/>
          <w:color w:val="000000"/>
          <w:sz w:val="28"/>
        </w:rPr>
        <w:t>
      Мемлекеттік нотариустың БНАЖ электрондық тізіліміндегі мәліметтерге қол жеткізу құқығы мемлекеттік нотариусты жұмыстан шығару туралы бұйрық туралы мәліметтерді (күні, нөмірі, негіздеме) БНАЖ-ға енгізу жолымен тиісті мемлекеттік мұрағатқа беріледі.</w:t>
      </w:r>
      <w:r>
        <w:br/>
      </w:r>
      <w:r>
        <w:rPr>
          <w:rFonts w:ascii="Times New Roman"/>
          <w:b w:val="false"/>
          <w:i w:val="false"/>
          <w:color w:val="000000"/>
          <w:sz w:val="28"/>
        </w:rPr>
        <w:t>
</w:t>
      </w:r>
      <w:r>
        <w:rPr>
          <w:rFonts w:ascii="Times New Roman"/>
          <w:b w:val="false"/>
          <w:i w:val="false"/>
          <w:color w:val="000000"/>
          <w:sz w:val="28"/>
        </w:rPr>
        <w:t>
      4-2. Жекеше нотариустың лицензиясының қолданылуы тоқтаған немесе тоқтатыла тұрған кезде лицензиар бұйрық шығарылған күннен бастап 24 сағаттың ішінде бұйрық туралы мәліметтер (күші, нөмірі, тоқтату немесе тоқтата тұру, тоқтата тұру мерзімі) көрсетілген осы жекеше нотариустың БНАЖ электрондық тізілімінде нотариаттық іс-әрекеттерді тіркеу мүмкіндігін тұйықтайды. Лицензияның қолданылуын тоқтата тұру немесе қалпына келтіру мерзімі өткен кезде лицензиар бұйрық шығарылған күннен бастап 24 сағаттың ішінде оны ажыратады.</w:t>
      </w:r>
      <w:r>
        <w:br/>
      </w:r>
      <w:r>
        <w:rPr>
          <w:rFonts w:ascii="Times New Roman"/>
          <w:b w:val="false"/>
          <w:i w:val="false"/>
          <w:color w:val="000000"/>
          <w:sz w:val="28"/>
        </w:rPr>
        <w:t>
</w:t>
      </w:r>
      <w:r>
        <w:rPr>
          <w:rFonts w:ascii="Times New Roman"/>
          <w:b w:val="false"/>
          <w:i w:val="false"/>
          <w:color w:val="000000"/>
          <w:sz w:val="28"/>
        </w:rPr>
        <w:t>
      4-3. БНАЖ жұмысын техникалық себептермен тоқтатқан жағдайда нотариус бұл туралы акті жасайды және нотариаттық әрекеттерді тіркеу үшін тізілімге жазба жүргізеді. БНАЖ-дың жұмысы қалпына келтірілген кезде БНАЖ электрондық тізілімінде көрсетілмеген жазбалар нотариаттық әрекеттерді тіркеу үшін тізілімде жазба жүргізілген кезегімен 24 сағаттан кешіктірілмей жүргізіледі.</w:t>
      </w:r>
      <w:r>
        <w:br/>
      </w:r>
      <w:r>
        <w:rPr>
          <w:rFonts w:ascii="Times New Roman"/>
          <w:b w:val="false"/>
          <w:i w:val="false"/>
          <w:color w:val="000000"/>
          <w:sz w:val="28"/>
        </w:rPr>
        <w:t>
</w:t>
      </w:r>
      <w:r>
        <w:rPr>
          <w:rFonts w:ascii="Times New Roman"/>
          <w:b w:val="false"/>
          <w:i w:val="false"/>
          <w:color w:val="000000"/>
          <w:sz w:val="28"/>
        </w:rPr>
        <w:t>
      4-4. Нотариустардың БНАЖ арқылы мемлекеттік электрондық ақпараттық ресурстардан жеке мақсаттарға мәліметтерді пайдалануына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екінші бөлігінде «тізілімдер» деген сөздің алдынан «нотариаттық іс-әрекеттерді тіркеуге арналған»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«Нотариаттық іс-әрекеттерді тіркеу тізілімін жүргізу тәртібі. Нотариаттық іс-әрекеттерді тіркеу»;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бөлігінде «тізілімдерде» деген сөз «нотариаттық іс-әрекеттерді тіркеуге арналған тізілімдерде және БНАЖ электрондық тізілімінде»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 xml:space="preserve"> «Тізілімдер», «нотариус тізілімі» деген сөздер тиісінше «Нотариаттық іс-әрекеттерді тіркеуге арналған тізілімдер», «нотариустың нотариаттық іс-әрекеттерін тіркеуге арналған тізілім»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«Әрбiр нотариустың нотариаттық iс-әрекеттердi тiркеу үшiн жеке өзiнiң тiзiлiмi болады. Бір мезгілде бірнеше тізілімдер жүргізуге жол берілмейді.</w:t>
      </w:r>
      <w:r>
        <w:br/>
      </w:r>
      <w:r>
        <w:rPr>
          <w:rFonts w:ascii="Times New Roman"/>
          <w:b w:val="false"/>
          <w:i w:val="false"/>
          <w:color w:val="000000"/>
          <w:sz w:val="28"/>
        </w:rPr>
        <w:t>
      Әрбір нотариаттық іс-әрекетке жеке реттік нөмір беріледі. Нөмірлер қайталанбауы, бөлшек арқылы жазылмауы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40-тармақта</w:t>
      </w:r>
      <w:r>
        <w:rPr>
          <w:rFonts w:ascii="Times New Roman"/>
          <w:b w:val="false"/>
          <w:i w:val="false"/>
          <w:color w:val="000000"/>
          <w:sz w:val="28"/>
        </w:rPr>
        <w:t xml:space="preserve"> «тізілімге» деген сөз «нотариаттық іс-әрекеттерді тіркеуге арналған тізілімге және БНАЖ электрондық тізіліміне»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w:t>
      </w:r>
      <w:r>
        <w:br/>
      </w:r>
      <w:r>
        <w:rPr>
          <w:rFonts w:ascii="Times New Roman"/>
          <w:b w:val="false"/>
          <w:i w:val="false"/>
          <w:color w:val="000000"/>
          <w:sz w:val="28"/>
        </w:rPr>
        <w:t>
      «Тізілімдегі», «Тізілімді», «тізілімнің» деген сөздердің алдынан тиісінше «Нотариаттық іс-әрекеттерді тіркеуге арналған», «Нотариаттық іс-әрекеттерді тіркеуге арналған», «нотариаттық іс-әрекеттерді тіркеуге арналған» деген сөздермен толықтырылсын;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«БНАЖ электрондық тізілімінде түзетулер мен қателер «Ескерту»» деген бағанда ескертіледі.»;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42-тармақта</w:t>
      </w:r>
      <w:r>
        <w:rPr>
          <w:rFonts w:ascii="Times New Roman"/>
          <w:b w:val="false"/>
          <w:i w:val="false"/>
          <w:color w:val="000000"/>
          <w:sz w:val="28"/>
        </w:rPr>
        <w:t>:</w:t>
      </w:r>
      <w:r>
        <w:br/>
      </w:r>
      <w:r>
        <w:rPr>
          <w:rFonts w:ascii="Times New Roman"/>
          <w:b w:val="false"/>
          <w:i w:val="false"/>
          <w:color w:val="000000"/>
          <w:sz w:val="28"/>
        </w:rPr>
        <w:t>
      «Жалпы», «тіркеу» деген сөздер алып тасталсын, «тізіліміне» деген сөз «Нотариаттық іс-әрекеттерді тіркеуге арналған тізілімге және БНАЖ электрондық тізіліміне» деген сөздермен ауыстырылсын, «№ 12-қосымша» деген сөздер «№ 12, 12-1-қосымшалар» деген сөздермен ауыстырылсын;</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«Нотариаттық іс-әрекеттерді тіркеуге арналған тізілімдегі нөмірлер мен жазбалар БНАЖ электрондық тізіліміндегі нөмірлер мен жазбаларға сәйкес келуі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w:t>
      </w:r>
      <w:r>
        <w:rPr>
          <w:rFonts w:ascii="Times New Roman"/>
          <w:b w:val="false"/>
          <w:i w:val="false"/>
          <w:color w:val="000000"/>
          <w:sz w:val="28"/>
        </w:rPr>
        <w:t xml:space="preserve"> «Тізілім кітабы» деген сөздер «Нотариаттық іс-әрекеттерді тіркеуге арналған тізілім»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«43-1. Нотариаттық іс-әрекеттер осы Нұсқаулыққа 12-1-қосымшаға сәйкес нысан бойынша БНАЖ электрондық тізілімде де тіркеледі.</w:t>
      </w:r>
      <w:r>
        <w:br/>
      </w:r>
      <w:r>
        <w:rPr>
          <w:rFonts w:ascii="Times New Roman"/>
          <w:b w:val="false"/>
          <w:i w:val="false"/>
          <w:color w:val="000000"/>
          <w:sz w:val="28"/>
        </w:rPr>
        <w:t>
      БНАЖ электрондық тізілімі 9 бағаннан тұрады.</w:t>
      </w:r>
      <w:r>
        <w:br/>
      </w:r>
      <w:r>
        <w:rPr>
          <w:rFonts w:ascii="Times New Roman"/>
          <w:b w:val="false"/>
          <w:i w:val="false"/>
          <w:color w:val="000000"/>
          <w:sz w:val="28"/>
        </w:rPr>
        <w:t>
      1-бағанда – нотариаттық іс-әрекеттерді тіркеуге арналған тізілімге сәйкес келетін нотариаттық іс-әрекеттің реттік нөмірі көрсетіледі. 2011 жылғы 1 қаңтардан бастап тізілім нөмірі БНАЖ-де автоматты түрде беріледі.</w:t>
      </w:r>
      <w:r>
        <w:br/>
      </w:r>
      <w:r>
        <w:rPr>
          <w:rFonts w:ascii="Times New Roman"/>
          <w:b w:val="false"/>
          <w:i w:val="false"/>
          <w:color w:val="000000"/>
          <w:sz w:val="28"/>
        </w:rPr>
        <w:t>
      2-бағанда - нотариаттық iс-әрекеттiң жасалынған күнi көрсетiледi (автоматтық түрде қойылады);</w:t>
      </w:r>
      <w:r>
        <w:br/>
      </w:r>
      <w:r>
        <w:rPr>
          <w:rFonts w:ascii="Times New Roman"/>
          <w:b w:val="false"/>
          <w:i w:val="false"/>
          <w:color w:val="000000"/>
          <w:sz w:val="28"/>
        </w:rPr>
        <w:t>
      3-бағанда – нотариаттық іс-әрекеттің нақты жасалған күні көрсетіледі (деректер нотариаттық іс-әрекет жасалған күні емес енгізілген, техникалық себептер бойынша, нотариаттық іс-әрекет көшпелі түрде жасалған жағдайда);</w:t>
      </w:r>
      <w:r>
        <w:br/>
      </w:r>
      <w:r>
        <w:rPr>
          <w:rFonts w:ascii="Times New Roman"/>
          <w:b w:val="false"/>
          <w:i w:val="false"/>
          <w:color w:val="000000"/>
          <w:sz w:val="28"/>
        </w:rPr>
        <w:t>
      4-бағанда - нотариаттық iс-әрекеттер жасалған азаматтардың немесе олардың өкiлдерiнiң (ата-аналар, қамқоршылар, қорғаншылар) тегi, аты, әкесiнiң аты, олардың туған жері мен күні, жеке сәйкестендіру нөмірі (бұдан әрі - ЖСН) және бизнес сәйкестендіру нөмірі (бұдан әрі - БСН), заңды тұлғалардың атауы мен тұрған орны көрсетiледi. Егер мәмiлеге қатысушылардың бiреуi сенiмхат бойынша әрекет жасайтын болса, сенiм бiлдiрушiнiң тегi, аты, әкесiнiң аты, сенiмхаттың нөмiрi мен берiлген уақыты қосымша көрсетiледi. Өз бетiмен қол қоя алмайтындар үшiн қол қойған азаматтардың, сондай-ақ аудармашылардың тегi мен аты-жөнi, тұрғылықты мекенi де осы бағанда көрсетiледi.</w:t>
      </w:r>
      <w:r>
        <w:br/>
      </w:r>
      <w:r>
        <w:rPr>
          <w:rFonts w:ascii="Times New Roman"/>
          <w:b w:val="false"/>
          <w:i w:val="false"/>
          <w:color w:val="000000"/>
          <w:sz w:val="28"/>
        </w:rPr>
        <w:t>
      5-бағанда - нотариаттық iс-әрекет жасауға өтiнiш берген азаматтардың жеке басын куәландыратын құжат (жеке куәлiгi немесе төлқұжаты), нөмірі, қашан және кім бергені, ЖСН мен БСН-нің деректері;</w:t>
      </w:r>
      <w:r>
        <w:br/>
      </w:r>
      <w:r>
        <w:rPr>
          <w:rFonts w:ascii="Times New Roman"/>
          <w:b w:val="false"/>
          <w:i w:val="false"/>
          <w:color w:val="000000"/>
          <w:sz w:val="28"/>
        </w:rPr>
        <w:t>
      6-бағанда – нотариаттық іс-әрекетті жасағаны үшін төленген сома көрсетіледі;</w:t>
      </w:r>
      <w:r>
        <w:br/>
      </w:r>
      <w:r>
        <w:rPr>
          <w:rFonts w:ascii="Times New Roman"/>
          <w:b w:val="false"/>
          <w:i w:val="false"/>
          <w:color w:val="000000"/>
          <w:sz w:val="28"/>
        </w:rPr>
        <w:t>
      7-бағанда – құжаттың мәртебесі (жасалған және күші жойылған) көрсетіледі. Жасалған – нотариус куәландырған құжат, күші жойылған – тараптардың өтініштерінің, сот шешімінің негізінде күші жойылған нотариаттық іс-әрекет және т.б.</w:t>
      </w:r>
      <w:r>
        <w:br/>
      </w:r>
      <w:r>
        <w:rPr>
          <w:rFonts w:ascii="Times New Roman"/>
          <w:b w:val="false"/>
          <w:i w:val="false"/>
          <w:color w:val="000000"/>
          <w:sz w:val="28"/>
        </w:rPr>
        <w:t>
      8-бағанда - нотариаттық іс-әрекеттің қысқаша мазмұны көрсетіледі.</w:t>
      </w:r>
      <w:r>
        <w:br/>
      </w:r>
      <w:r>
        <w:rPr>
          <w:rFonts w:ascii="Times New Roman"/>
          <w:b w:val="false"/>
          <w:i w:val="false"/>
          <w:color w:val="000000"/>
          <w:sz w:val="28"/>
        </w:rPr>
        <w:t>
      9-бағанда – ескертуде БНАЖ электрондық тізіліміндегі бағандарды толтыру кезінде нотариус жол берген қателіктер, нотариаттық іс-әрекетті жарамсыз деп тану негізі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50-тармақтың</w:t>
      </w:r>
      <w:r>
        <w:rPr>
          <w:rFonts w:ascii="Times New Roman"/>
          <w:b w:val="false"/>
          <w:i w:val="false"/>
          <w:color w:val="000000"/>
          <w:sz w:val="28"/>
        </w:rPr>
        <w:t xml:space="preserve"> бірінші бөлігінде «тізілім нөмірі» деген сөздер «нотариаттық іс-әрекеттерді тіркеуге арналған тізілімнің реттік нөмірі»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«Нотариустың «Электрондық құжат және электронды цифрлы қолтаңба туралы» Қазақстан Республикасының Заңына сәйкес электронды цифрлық қолтаңбасы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52-тармақта</w:t>
      </w:r>
      <w:r>
        <w:rPr>
          <w:rFonts w:ascii="Times New Roman"/>
          <w:b w:val="false"/>
          <w:i w:val="false"/>
          <w:color w:val="000000"/>
          <w:sz w:val="28"/>
        </w:rPr>
        <w:t xml:space="preserve"> «Әдiлет министрiнiң 1997 жылғы 1 тамыздағы № 64 бұйрығымен бекiтiлген «Мемлекеттiк нотариустың мөрi туралы» Ереженiң талаптарына» деген сөздер «Мемлекеттік нотариустың мөрі туралы» Қазақстан Республикасы Әділет министрінің 2009 жылғы 20 тамыздағы № 113 бұйрығына»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бұйрыққа қосымшаға сәйкес </w:t>
      </w:r>
      <w:r>
        <w:rPr>
          <w:rFonts w:ascii="Times New Roman"/>
          <w:b w:val="false"/>
          <w:i w:val="false"/>
          <w:color w:val="000000"/>
          <w:sz w:val="28"/>
        </w:rPr>
        <w:t>12-1-қосымшамен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оны алғаш ресми жариялаған күнінен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bookmarkStart w:name="z5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2010 жылғы 30 қыркүйектегі</w:t>
      </w:r>
      <w:r>
        <w:br/>
      </w:r>
      <w:r>
        <w:rPr>
          <w:rFonts w:ascii="Times New Roman"/>
          <w:b w:val="false"/>
          <w:i w:val="false"/>
          <w:color w:val="000000"/>
          <w:sz w:val="28"/>
        </w:rPr>
        <w:t xml:space="preserve">
№ 272 бұйрығына қосымша  </w:t>
      </w:r>
      <w:r>
        <w:br/>
      </w:r>
      <w:r>
        <w:rPr>
          <w:rFonts w:ascii="Times New Roman"/>
          <w:b w:val="false"/>
          <w:i w:val="false"/>
          <w:color w:val="000000"/>
          <w:sz w:val="28"/>
        </w:rPr>
        <w:t xml:space="preserve">
12-1-қосымша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БНАЖ электрондық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153"/>
        <w:gridCol w:w="1833"/>
        <w:gridCol w:w="1053"/>
        <w:gridCol w:w="2153"/>
        <w:gridCol w:w="913"/>
        <w:gridCol w:w="933"/>
        <w:gridCol w:w="2113"/>
        <w:gridCol w:w="9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нөмірі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 әрекет жасаған нақты күн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жеке басын куәландыратын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мазмұны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