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2393" w14:textId="04d2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сурдологиялық көмек көрсетуді жетілдіру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министрiнiң м.а. 2010 жылғы 15 сәуірдегі N 263 Бұйрығы. Қазақстан Республикасы Әділет министрлігінде 2010 жылғы 17 мамырда Нормативтік құқықтық кесімдерді мемлекеттік тіркеудің тізіліміне N 6231 болып енгізілді. Күші жойылды - Қазақстан Республикасы Денсаулық сақтау министрінің 2024 жылғы 6 маусымдағы № 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06.06.2024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32-бабына</w:t>
      </w:r>
      <w:r>
        <w:rPr>
          <w:rFonts w:ascii="Times New Roman"/>
          <w:b w:val="false"/>
          <w:i w:val="false"/>
          <w:color w:val="000000"/>
          <w:sz w:val="28"/>
        </w:rPr>
        <w:t xml:space="preserve"> сәйкес және Қазақстан Республикасының халқына сурдологиялық көмек көрсетуді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халқына сурдологиялық көмек көрсететін ұйымдар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Облыстардың, Астана және Алматы қалалары денсаулық сақтау басқармаларының бастықтары (келісім бойынша) осы бұйрықты басшылыққа алсын және мыналарды:</w:t>
      </w:r>
    </w:p>
    <w:bookmarkEnd w:id="2"/>
    <w:bookmarkStart w:name="z4" w:id="3"/>
    <w:p>
      <w:pPr>
        <w:spacing w:after="0"/>
        <w:ind w:left="0"/>
        <w:jc w:val="both"/>
      </w:pPr>
      <w:r>
        <w:rPr>
          <w:rFonts w:ascii="Times New Roman"/>
          <w:b w:val="false"/>
          <w:i w:val="false"/>
          <w:color w:val="000000"/>
          <w:sz w:val="28"/>
        </w:rPr>
        <w:t>
      1) Қазақстан Республикасының халқына сурдологиялық көмек көрсетуді;</w:t>
      </w:r>
    </w:p>
    <w:bookmarkEnd w:id="3"/>
    <w:bookmarkStart w:name="z5" w:id="4"/>
    <w:p>
      <w:pPr>
        <w:spacing w:after="0"/>
        <w:ind w:left="0"/>
        <w:jc w:val="both"/>
      </w:pPr>
      <w:r>
        <w:rPr>
          <w:rFonts w:ascii="Times New Roman"/>
          <w:b w:val="false"/>
          <w:i w:val="false"/>
          <w:color w:val="000000"/>
          <w:sz w:val="28"/>
        </w:rPr>
        <w:t>
      2) жаңа туған нәрестелер мен ерте балалық шақтағы есту органдарын міндетті скринингтік тексеруді ұйымдастыруды және жүргізуді;</w:t>
      </w:r>
    </w:p>
    <w:bookmarkEnd w:id="4"/>
    <w:bookmarkStart w:name="z6" w:id="5"/>
    <w:p>
      <w:pPr>
        <w:spacing w:after="0"/>
        <w:ind w:left="0"/>
        <w:jc w:val="both"/>
      </w:pPr>
      <w:r>
        <w:rPr>
          <w:rFonts w:ascii="Times New Roman"/>
          <w:b w:val="false"/>
          <w:i w:val="false"/>
          <w:color w:val="000000"/>
          <w:sz w:val="28"/>
        </w:rPr>
        <w:t>
      3) балалар мен ересектердің есту қабілетінің бұзылуларын объективті зерттеу әдістерімен диагностикалауды енгізуді;</w:t>
      </w:r>
    </w:p>
    <w:bookmarkEnd w:id="5"/>
    <w:bookmarkStart w:name="z7" w:id="6"/>
    <w:p>
      <w:pPr>
        <w:spacing w:after="0"/>
        <w:ind w:left="0"/>
        <w:jc w:val="both"/>
      </w:pPr>
      <w:r>
        <w:rPr>
          <w:rFonts w:ascii="Times New Roman"/>
          <w:b w:val="false"/>
          <w:i w:val="false"/>
          <w:color w:val="000000"/>
          <w:sz w:val="28"/>
        </w:rPr>
        <w:t>
      4) балалар мен жасөспірімдерді қазіргі заманғы есту аппараттарын қондыруға уақтылы жіберуді;</w:t>
      </w:r>
    </w:p>
    <w:bookmarkEnd w:id="6"/>
    <w:bookmarkStart w:name="z8" w:id="7"/>
    <w:p>
      <w:pPr>
        <w:spacing w:after="0"/>
        <w:ind w:left="0"/>
        <w:jc w:val="both"/>
      </w:pPr>
      <w:r>
        <w:rPr>
          <w:rFonts w:ascii="Times New Roman"/>
          <w:b w:val="false"/>
          <w:i w:val="false"/>
          <w:color w:val="000000"/>
          <w:sz w:val="28"/>
        </w:rPr>
        <w:t>
      5) есту қабілеті қатты бұзылған балалар мен ересектерді балаларды кохлеарлық имплантаттауға жіберуді;</w:t>
      </w:r>
    </w:p>
    <w:bookmarkEnd w:id="7"/>
    <w:bookmarkStart w:name="z9" w:id="8"/>
    <w:p>
      <w:pPr>
        <w:spacing w:after="0"/>
        <w:ind w:left="0"/>
        <w:jc w:val="both"/>
      </w:pPr>
      <w:r>
        <w:rPr>
          <w:rFonts w:ascii="Times New Roman"/>
          <w:b w:val="false"/>
          <w:i w:val="false"/>
          <w:color w:val="000000"/>
          <w:sz w:val="28"/>
        </w:rPr>
        <w:t>
      6) есту протезін қондыру кезінде балалар мен жасөспірімдердің, сондай-ақ, кохлеарлық имплантацияға дейін және одан кейін балалар мен жасөспірімдердің үйлесімді есту-сөйлеуін оңалтуды;</w:t>
      </w:r>
    </w:p>
    <w:bookmarkEnd w:id="8"/>
    <w:bookmarkStart w:name="z10" w:id="9"/>
    <w:p>
      <w:pPr>
        <w:spacing w:after="0"/>
        <w:ind w:left="0"/>
        <w:jc w:val="both"/>
      </w:pPr>
      <w:r>
        <w:rPr>
          <w:rFonts w:ascii="Times New Roman"/>
          <w:b w:val="false"/>
          <w:i w:val="false"/>
          <w:color w:val="000000"/>
          <w:sz w:val="28"/>
        </w:rPr>
        <w:t>
      7) Қазақстан Республикасы Денсаулық сақтау министрлігінің бас штаттан тыс сурдологына есепті жылдың 25 желтоқсанына дейін осы бұйрықтың орындалу барысы туралы жыл сайынғы ақпарат беруді қамтамасыз етсін.</w:t>
      </w:r>
    </w:p>
    <w:bookmarkEnd w:id="9"/>
    <w:bookmarkStart w:name="z11" w:id="10"/>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(Нұрғазиев Қ.Ш.) осы бұйрықты Қазақстан Республикасы Әділет министрлігіне мемлекеттік тіркеуге жіберсін.</w:t>
      </w:r>
    </w:p>
    <w:bookmarkEnd w:id="10"/>
    <w:bookmarkStart w:name="z12" w:id="11"/>
    <w:p>
      <w:pPr>
        <w:spacing w:after="0"/>
        <w:ind w:left="0"/>
        <w:jc w:val="both"/>
      </w:pPr>
      <w:r>
        <w:rPr>
          <w:rFonts w:ascii="Times New Roman"/>
          <w:b w:val="false"/>
          <w:i w:val="false"/>
          <w:color w:val="000000"/>
          <w:sz w:val="28"/>
        </w:rPr>
        <w:t>
      4. Қазақстан Республикасы Денсаулық сақтау министрлігінің Әкімшілік-құқықтық жұмыс департаменті (Бисмильдин Ф.Б.) осы бұйрық Қазақстан Республикасы Әділет министрлігінде мемлекеттік тіркелгеннен кейін оның ресми жариялануын қамтамасыз етсін.</w:t>
      </w:r>
    </w:p>
    <w:bookmarkEnd w:id="11"/>
    <w:bookmarkStart w:name="z13" w:id="12"/>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Е.А. Біртановқа жүктелсін.</w:t>
      </w:r>
    </w:p>
    <w:bookmarkEnd w:id="12"/>
    <w:bookmarkStart w:name="z14" w:id="13"/>
    <w:p>
      <w:pPr>
        <w:spacing w:after="0"/>
        <w:ind w:left="0"/>
        <w:jc w:val="both"/>
      </w:pPr>
      <w:r>
        <w:rPr>
          <w:rFonts w:ascii="Times New Roman"/>
          <w:b w:val="false"/>
          <w:i w:val="false"/>
          <w:color w:val="000000"/>
          <w:sz w:val="28"/>
        </w:rPr>
        <w:t>
      6. Осы бұйрық оны алғаш ресми жариялаған күнінен кейін он күнтізбелік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15 сәуірдегі</w:t>
            </w:r>
            <w:r>
              <w:br/>
            </w:r>
            <w:r>
              <w:rPr>
                <w:rFonts w:ascii="Times New Roman"/>
                <w:b w:val="false"/>
                <w:i w:val="false"/>
                <w:color w:val="000000"/>
                <w:sz w:val="20"/>
              </w:rPr>
              <w:t>№ 263 бұйрығымен бекітілген</w:t>
            </w:r>
          </w:p>
        </w:tc>
      </w:tr>
    </w:tbl>
    <w:bookmarkStart w:name="z16" w:id="14"/>
    <w:p>
      <w:pPr>
        <w:spacing w:after="0"/>
        <w:ind w:left="0"/>
        <w:jc w:val="left"/>
      </w:pPr>
      <w:r>
        <w:rPr>
          <w:rFonts w:ascii="Times New Roman"/>
          <w:b/>
          <w:i w:val="false"/>
          <w:color w:val="000000"/>
        </w:rPr>
        <w:t xml:space="preserve"> Қазақстан Республикасының халқына сурдологиялық көмек көрсететін ұйымдар туралы ереже</w:t>
      </w:r>
    </w:p>
    <w:bookmarkEnd w:id="14"/>
    <w:bookmarkStart w:name="z17" w:id="15"/>
    <w:p>
      <w:pPr>
        <w:spacing w:after="0"/>
        <w:ind w:left="0"/>
        <w:jc w:val="both"/>
      </w:pPr>
      <w:r>
        <w:rPr>
          <w:rFonts w:ascii="Times New Roman"/>
          <w:b w:val="false"/>
          <w:i w:val="false"/>
          <w:color w:val="000000"/>
          <w:sz w:val="28"/>
        </w:rPr>
        <w:t xml:space="preserve">
      1. Осы Ереже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меншік нысанына қарамастан Қазақстан Республикасының халқына сурдологиялық көмек көрсететін ұйымдардың міндеттерін, функцияларын, құқықтық және ұйымдастыру негіздерін айқындайды.</w:t>
      </w:r>
    </w:p>
    <w:bookmarkEnd w:id="15"/>
    <w:bookmarkStart w:name="z18" w:id="16"/>
    <w:p>
      <w:pPr>
        <w:spacing w:after="0"/>
        <w:ind w:left="0"/>
        <w:jc w:val="both"/>
      </w:pPr>
      <w:r>
        <w:rPr>
          <w:rFonts w:ascii="Times New Roman"/>
          <w:b w:val="false"/>
          <w:i w:val="false"/>
          <w:color w:val="000000"/>
          <w:sz w:val="28"/>
        </w:rPr>
        <w:t>
      2. Халыққа сурдологиялық көмек көрсететін ұйымдар есту органдарының бұзылыстары бар адамдарды анықтауға, емдеуге, медициналық және есту-сөйлеу қабілетін оңалтуға бағытталған іс-шараларды уақтылы өткізу мақсатында ұйымдастырылады.</w:t>
      </w:r>
    </w:p>
    <w:bookmarkEnd w:id="16"/>
    <w:bookmarkStart w:name="z19" w:id="17"/>
    <w:p>
      <w:pPr>
        <w:spacing w:after="0"/>
        <w:ind w:left="0"/>
        <w:jc w:val="both"/>
      </w:pPr>
      <w:r>
        <w:rPr>
          <w:rFonts w:ascii="Times New Roman"/>
          <w:b w:val="false"/>
          <w:i w:val="false"/>
          <w:color w:val="000000"/>
          <w:sz w:val="28"/>
        </w:rPr>
        <w:t>
      3. Халыққа сурдологиялық көмек көрсететін ұйымдардың жұмысын штаттан тыс бас сурдолог маман (республикалық, облыстық, қалалық) үйлестіреді.</w:t>
      </w:r>
    </w:p>
    <w:bookmarkEnd w:id="17"/>
    <w:bookmarkStart w:name="z20" w:id="18"/>
    <w:p>
      <w:pPr>
        <w:spacing w:after="0"/>
        <w:ind w:left="0"/>
        <w:jc w:val="both"/>
      </w:pPr>
      <w:r>
        <w:rPr>
          <w:rFonts w:ascii="Times New Roman"/>
          <w:b w:val="false"/>
          <w:i w:val="false"/>
          <w:color w:val="000000"/>
          <w:sz w:val="28"/>
        </w:rPr>
        <w:t>
      4. Сурдологиялық көмек өзіне есту органдарының патологиясы бар адамдарды уақтылы анықтауды, емдеуді, есту органдарын протездеуді, есту-сөйлеу қабілетін оңалтуды, арнайы түзету-педагогикалық көмекті қамтиды.</w:t>
      </w:r>
    </w:p>
    <w:bookmarkEnd w:id="18"/>
    <w:bookmarkStart w:name="z21" w:id="19"/>
    <w:p>
      <w:pPr>
        <w:spacing w:after="0"/>
        <w:ind w:left="0"/>
        <w:jc w:val="both"/>
      </w:pPr>
      <w:r>
        <w:rPr>
          <w:rFonts w:ascii="Times New Roman"/>
          <w:b w:val="false"/>
          <w:i w:val="false"/>
          <w:color w:val="000000"/>
          <w:sz w:val="28"/>
        </w:rPr>
        <w:t>
      5. Халыққа сурдологиялық көмек консультациялық-диагностикалық және/немесе стационарлық медициналық көмек түрінде көрсетіледі.</w:t>
      </w:r>
    </w:p>
    <w:bookmarkEnd w:id="19"/>
    <w:bookmarkStart w:name="z22" w:id="20"/>
    <w:p>
      <w:pPr>
        <w:spacing w:after="0"/>
        <w:ind w:left="0"/>
        <w:jc w:val="both"/>
      </w:pPr>
      <w:r>
        <w:rPr>
          <w:rFonts w:ascii="Times New Roman"/>
          <w:b w:val="false"/>
          <w:i w:val="false"/>
          <w:color w:val="000000"/>
          <w:sz w:val="28"/>
        </w:rPr>
        <w:t>
      6. Халыққа сурдологиялық көмек көрсететін ұйымдардың негізгі міндеттері:</w:t>
      </w:r>
    </w:p>
    <w:bookmarkEnd w:id="20"/>
    <w:bookmarkStart w:name="z23" w:id="21"/>
    <w:p>
      <w:pPr>
        <w:spacing w:after="0"/>
        <w:ind w:left="0"/>
        <w:jc w:val="both"/>
      </w:pPr>
      <w:r>
        <w:rPr>
          <w:rFonts w:ascii="Times New Roman"/>
          <w:b w:val="false"/>
          <w:i w:val="false"/>
          <w:color w:val="000000"/>
          <w:sz w:val="28"/>
        </w:rPr>
        <w:t>
      1) жатырлық даму кезеңін қоса алғанда, балалар мен ересектердің арасындағы есту органдары ауруларының алдын алуға бағытталған іс-шараларды ұйымдастыру және жүргізу;</w:t>
      </w:r>
    </w:p>
    <w:bookmarkEnd w:id="21"/>
    <w:bookmarkStart w:name="z24" w:id="22"/>
    <w:p>
      <w:pPr>
        <w:spacing w:after="0"/>
        <w:ind w:left="0"/>
        <w:jc w:val="both"/>
      </w:pPr>
      <w:r>
        <w:rPr>
          <w:rFonts w:ascii="Times New Roman"/>
          <w:b w:val="false"/>
          <w:i w:val="false"/>
          <w:color w:val="000000"/>
          <w:sz w:val="28"/>
        </w:rPr>
        <w:t>
      2) жаңа туған балалар мен ерте шақтағы балаларға скринингтік тексеруді енгізу және жүргізу жолымен жаңа туған кезеңнен бастап балалардың есту патологиясы мен бұзылыстарын анықтау;</w:t>
      </w:r>
    </w:p>
    <w:bookmarkEnd w:id="22"/>
    <w:bookmarkStart w:name="z25" w:id="23"/>
    <w:p>
      <w:pPr>
        <w:spacing w:after="0"/>
        <w:ind w:left="0"/>
        <w:jc w:val="both"/>
      </w:pPr>
      <w:r>
        <w:rPr>
          <w:rFonts w:ascii="Times New Roman"/>
          <w:b w:val="false"/>
          <w:i w:val="false"/>
          <w:color w:val="000000"/>
          <w:sz w:val="28"/>
        </w:rPr>
        <w:t>
      3) емдеудің барлық кезеңдерінде сабақтастықты сақтай отырып, ерте шақтағы балалардың есту бұзылыстарын емдеуді және түзетуді уақтылы бастау;</w:t>
      </w:r>
    </w:p>
    <w:bookmarkEnd w:id="23"/>
    <w:bookmarkStart w:name="z26" w:id="24"/>
    <w:p>
      <w:pPr>
        <w:spacing w:after="0"/>
        <w:ind w:left="0"/>
        <w:jc w:val="both"/>
      </w:pPr>
      <w:r>
        <w:rPr>
          <w:rFonts w:ascii="Times New Roman"/>
          <w:b w:val="false"/>
          <w:i w:val="false"/>
          <w:color w:val="000000"/>
          <w:sz w:val="28"/>
        </w:rPr>
        <w:t>
      4) емдеудің консервативтік әдістерін, медициналық-педагогикалық оңалтуды қамти отырып есту және сөйлеу бұзылыстары бар адамдарды, есту және сөйлеу бұзылыстары бар балаларды уақытылы медициналық оңалту;</w:t>
      </w:r>
    </w:p>
    <w:bookmarkEnd w:id="24"/>
    <w:bookmarkStart w:name="z27" w:id="25"/>
    <w:p>
      <w:pPr>
        <w:spacing w:after="0"/>
        <w:ind w:left="0"/>
        <w:jc w:val="both"/>
      </w:pPr>
      <w:r>
        <w:rPr>
          <w:rFonts w:ascii="Times New Roman"/>
          <w:b w:val="false"/>
          <w:i w:val="false"/>
          <w:color w:val="000000"/>
          <w:sz w:val="28"/>
        </w:rPr>
        <w:t>
      5) естуді жеке протездеу;</w:t>
      </w:r>
    </w:p>
    <w:bookmarkEnd w:id="25"/>
    <w:bookmarkStart w:name="z28" w:id="26"/>
    <w:p>
      <w:pPr>
        <w:spacing w:after="0"/>
        <w:ind w:left="0"/>
        <w:jc w:val="both"/>
      </w:pPr>
      <w:r>
        <w:rPr>
          <w:rFonts w:ascii="Times New Roman"/>
          <w:b w:val="false"/>
          <w:i w:val="false"/>
          <w:color w:val="000000"/>
          <w:sz w:val="28"/>
        </w:rPr>
        <w:t>
      6) кохлеарлық имплантация.</w:t>
      </w:r>
    </w:p>
    <w:bookmarkEnd w:id="26"/>
    <w:bookmarkStart w:name="z29" w:id="27"/>
    <w:p>
      <w:pPr>
        <w:spacing w:after="0"/>
        <w:ind w:left="0"/>
        <w:jc w:val="both"/>
      </w:pPr>
      <w:r>
        <w:rPr>
          <w:rFonts w:ascii="Times New Roman"/>
          <w:b w:val="false"/>
          <w:i w:val="false"/>
          <w:color w:val="000000"/>
          <w:sz w:val="28"/>
        </w:rPr>
        <w:t>
      7. Халыққа сурдологиялық көмек көрсететін ұйымдарда мына көмектер жүзеге асырылады:</w:t>
      </w:r>
    </w:p>
    <w:bookmarkEnd w:id="27"/>
    <w:bookmarkStart w:name="z30" w:id="28"/>
    <w:p>
      <w:pPr>
        <w:spacing w:after="0"/>
        <w:ind w:left="0"/>
        <w:jc w:val="both"/>
      </w:pPr>
      <w:r>
        <w:rPr>
          <w:rFonts w:ascii="Times New Roman"/>
          <w:b w:val="false"/>
          <w:i w:val="false"/>
          <w:color w:val="000000"/>
          <w:sz w:val="28"/>
        </w:rPr>
        <w:t>
      1) зерттеудің қазіргі заманғы әдістемелерін қолдана отырып сурдологиялық консультациялық-диагностикалық көмек көрсету;</w:t>
      </w:r>
    </w:p>
    <w:bookmarkEnd w:id="28"/>
    <w:bookmarkStart w:name="z31" w:id="29"/>
    <w:p>
      <w:pPr>
        <w:spacing w:after="0"/>
        <w:ind w:left="0"/>
        <w:jc w:val="both"/>
      </w:pPr>
      <w:r>
        <w:rPr>
          <w:rFonts w:ascii="Times New Roman"/>
          <w:b w:val="false"/>
          <w:i w:val="false"/>
          <w:color w:val="000000"/>
          <w:sz w:val="28"/>
        </w:rPr>
        <w:t>
      2) есту бұзылыстарын психофизикалық зерттеу әдістерімен диагностикалау (мінез-құлықтық аудиометрия);</w:t>
      </w:r>
    </w:p>
    <w:bookmarkEnd w:id="29"/>
    <w:bookmarkStart w:name="z32" w:id="30"/>
    <w:p>
      <w:pPr>
        <w:spacing w:after="0"/>
        <w:ind w:left="0"/>
        <w:jc w:val="both"/>
      </w:pPr>
      <w:r>
        <w:rPr>
          <w:rFonts w:ascii="Times New Roman"/>
          <w:b w:val="false"/>
          <w:i w:val="false"/>
          <w:color w:val="000000"/>
          <w:sz w:val="28"/>
        </w:rPr>
        <w:t>
      3) есту бұзылыстарын объективті зерттеу әдістерімен диагностикалау (потенциалдар арқылы болған отоакустикалық эмиссияны тіркеу, акустикалық импедансометрия);</w:t>
      </w:r>
    </w:p>
    <w:bookmarkEnd w:id="30"/>
    <w:bookmarkStart w:name="z33" w:id="31"/>
    <w:p>
      <w:pPr>
        <w:spacing w:after="0"/>
        <w:ind w:left="0"/>
        <w:jc w:val="both"/>
      </w:pPr>
      <w:r>
        <w:rPr>
          <w:rFonts w:ascii="Times New Roman"/>
          <w:b w:val="false"/>
          <w:i w:val="false"/>
          <w:color w:val="000000"/>
          <w:sz w:val="28"/>
        </w:rPr>
        <w:t>
      4) есту органдарын протездеу (есту аппаратын жеке таңдау, жеке құлақ салымшаларын дайындау, есту аппаратына бейімделу);</w:t>
      </w:r>
    </w:p>
    <w:bookmarkEnd w:id="31"/>
    <w:bookmarkStart w:name="z34" w:id="32"/>
    <w:p>
      <w:pPr>
        <w:spacing w:after="0"/>
        <w:ind w:left="0"/>
        <w:jc w:val="both"/>
      </w:pPr>
      <w:r>
        <w:rPr>
          <w:rFonts w:ascii="Times New Roman"/>
          <w:b w:val="false"/>
          <w:i w:val="false"/>
          <w:color w:val="000000"/>
          <w:sz w:val="28"/>
        </w:rPr>
        <w:t>
      5) кохлеарлық имплантация (кандидаттарды операцияға іріктеу, операция, сөйлеу процессорын қосу және күйге келтіру);</w:t>
      </w:r>
    </w:p>
    <w:bookmarkEnd w:id="32"/>
    <w:bookmarkStart w:name="z35" w:id="33"/>
    <w:p>
      <w:pPr>
        <w:spacing w:after="0"/>
        <w:ind w:left="0"/>
        <w:jc w:val="both"/>
      </w:pPr>
      <w:r>
        <w:rPr>
          <w:rFonts w:ascii="Times New Roman"/>
          <w:b w:val="false"/>
          <w:i w:val="false"/>
          <w:color w:val="000000"/>
          <w:sz w:val="28"/>
        </w:rPr>
        <w:t>
      6) есту бұзылыстары бар адамдарды динамикалық бақылау;</w:t>
      </w:r>
    </w:p>
    <w:bookmarkEnd w:id="33"/>
    <w:bookmarkStart w:name="z36" w:id="34"/>
    <w:p>
      <w:pPr>
        <w:spacing w:after="0"/>
        <w:ind w:left="0"/>
        <w:jc w:val="both"/>
      </w:pPr>
      <w:r>
        <w:rPr>
          <w:rFonts w:ascii="Times New Roman"/>
          <w:b w:val="false"/>
          <w:i w:val="false"/>
          <w:color w:val="000000"/>
          <w:sz w:val="28"/>
        </w:rPr>
        <w:t>
      7) естуді протездеудің сәйкестігін қадағалау;</w:t>
      </w:r>
    </w:p>
    <w:bookmarkEnd w:id="34"/>
    <w:bookmarkStart w:name="z37" w:id="35"/>
    <w:p>
      <w:pPr>
        <w:spacing w:after="0"/>
        <w:ind w:left="0"/>
        <w:jc w:val="both"/>
      </w:pPr>
      <w:r>
        <w:rPr>
          <w:rFonts w:ascii="Times New Roman"/>
          <w:b w:val="false"/>
          <w:i w:val="false"/>
          <w:color w:val="000000"/>
          <w:sz w:val="28"/>
        </w:rPr>
        <w:t>
      8) есту-сөйлеу қабілетін оңалту (сөйлеу мен есту қабілетін дамыту).</w:t>
      </w:r>
    </w:p>
    <w:bookmarkEnd w:id="35"/>
    <w:bookmarkStart w:name="z38" w:id="36"/>
    <w:p>
      <w:pPr>
        <w:spacing w:after="0"/>
        <w:ind w:left="0"/>
        <w:jc w:val="both"/>
      </w:pPr>
      <w:r>
        <w:rPr>
          <w:rFonts w:ascii="Times New Roman"/>
          <w:b w:val="false"/>
          <w:i w:val="false"/>
          <w:color w:val="000000"/>
          <w:sz w:val="28"/>
        </w:rPr>
        <w:t>
      8. Сурдологиялық көмек консультациялық-диагностикалық көмек мамандандырылған немесе жоғары мамандандырылған медициналық көмек көрсететін ұйымдардың базасында cурдологиялық кабинет құрылымдық бөлімше ретінде халыққа (ересектер мен балалар) мамандандырылған медициналық көмек көрсететін денсаулық сақтау ұйымдарының базасында (облыстық, қалалық) ұйымдастырылады.</w:t>
      </w:r>
    </w:p>
    <w:bookmarkEnd w:id="36"/>
    <w:bookmarkStart w:name="z39" w:id="37"/>
    <w:p>
      <w:pPr>
        <w:spacing w:after="0"/>
        <w:ind w:left="0"/>
        <w:jc w:val="both"/>
      </w:pPr>
      <w:r>
        <w:rPr>
          <w:rFonts w:ascii="Times New Roman"/>
          <w:b w:val="false"/>
          <w:i w:val="false"/>
          <w:color w:val="000000"/>
          <w:sz w:val="28"/>
        </w:rPr>
        <w:t>
      9. Тереңдетілген сурдологиялық және аудиологиялық зерттеулер есту кемістігінің дәрежесін анықтау және есту органдарын протездеудің, кохлеарлық имплантацияның, естуді жақсарту операцияларының, есту-сөйлеу қабілетін оңалтудың қажеттігін уақтылы шешу мақсатында жүргізіледі.</w:t>
      </w:r>
    </w:p>
    <w:bookmarkEnd w:id="37"/>
    <w:bookmarkStart w:name="z40" w:id="38"/>
    <w:p>
      <w:pPr>
        <w:spacing w:after="0"/>
        <w:ind w:left="0"/>
        <w:jc w:val="both"/>
      </w:pPr>
      <w:r>
        <w:rPr>
          <w:rFonts w:ascii="Times New Roman"/>
          <w:b w:val="false"/>
          <w:i w:val="false"/>
          <w:color w:val="000000"/>
          <w:sz w:val="28"/>
        </w:rPr>
        <w:t xml:space="preserve">
      10. Cурдологиялық кабинеттің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жабдықтардың ең төменгі тізбесімен қамтылады.</w:t>
      </w:r>
    </w:p>
    <w:bookmarkEnd w:id="38"/>
    <w:bookmarkStart w:name="z41" w:id="39"/>
    <w:p>
      <w:pPr>
        <w:spacing w:after="0"/>
        <w:ind w:left="0"/>
        <w:jc w:val="both"/>
      </w:pPr>
      <w:r>
        <w:rPr>
          <w:rFonts w:ascii="Times New Roman"/>
          <w:b w:val="false"/>
          <w:i w:val="false"/>
          <w:color w:val="000000"/>
          <w:sz w:val="28"/>
        </w:rPr>
        <w:t>
      11. Республикалық сурдологиялық кабинет өңірлік (облыстық, қалалық, аудандық) сурдологиялық кабинеттерге халыққа сурдологиялық көмек көрсету бойынша ұйымдастыру-әдістемелік және практикалық көмек көрсетеді.</w:t>
      </w:r>
    </w:p>
    <w:bookmarkEnd w:id="39"/>
    <w:bookmarkStart w:name="z42" w:id="40"/>
    <w:p>
      <w:pPr>
        <w:spacing w:after="0"/>
        <w:ind w:left="0"/>
        <w:jc w:val="both"/>
      </w:pPr>
      <w:r>
        <w:rPr>
          <w:rFonts w:ascii="Times New Roman"/>
          <w:b w:val="false"/>
          <w:i w:val="false"/>
          <w:color w:val="000000"/>
          <w:sz w:val="28"/>
        </w:rPr>
        <w:t>
      12. Халыққа көп бейінді, оның ішінде оториноларингология бейіні бойынша мамандандырылған және жоғары мамандандырылған стационарлық көмек көрсететін (республикалық, облыстық, қалалық, аудандық) денсаулық сақтау ұйымы да сурдологиялық көмек көрсете алады.</w:t>
      </w:r>
    </w:p>
    <w:bookmarkEnd w:id="40"/>
    <w:bookmarkStart w:name="z43" w:id="41"/>
    <w:p>
      <w:pPr>
        <w:spacing w:after="0"/>
        <w:ind w:left="0"/>
        <w:jc w:val="both"/>
      </w:pPr>
      <w:r>
        <w:rPr>
          <w:rFonts w:ascii="Times New Roman"/>
          <w:b w:val="false"/>
          <w:i w:val="false"/>
          <w:color w:val="000000"/>
          <w:sz w:val="28"/>
        </w:rPr>
        <w:t>
      13. Есту органдарының патологиясы бар сырқаттарға мамандандырылған немесе жоғары мамандандырылған медициналық көмек көрсететін денсаулық сақтау ұйымдары мүдделі мамандардың қатысуымен алдын ала консультация өткізіп, одан кейін кохлеарлық операцияға жататын пациенттерді іріктеу жүргізеді.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w:t>
            </w:r>
            <w:r>
              <w:br/>
            </w:r>
            <w:r>
              <w:rPr>
                <w:rFonts w:ascii="Times New Roman"/>
                <w:b w:val="false"/>
                <w:i w:val="false"/>
                <w:color w:val="000000"/>
                <w:sz w:val="20"/>
              </w:rPr>
              <w:t>сурдологиялық көмек көрсететін</w:t>
            </w:r>
            <w:r>
              <w:br/>
            </w:r>
            <w:r>
              <w:rPr>
                <w:rFonts w:ascii="Times New Roman"/>
                <w:b w:val="false"/>
                <w:i w:val="false"/>
                <w:color w:val="000000"/>
                <w:sz w:val="20"/>
              </w:rPr>
              <w:t>ұйымдар туралы ережеге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Сурдологиялық кабинетке арналған жабдықтардың ең аз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Үндес және сөйлеу тілінің аудиометриясын жүргізуге арналған кабинет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Ішіне орнатылған күшейткіші бар Print View 1.15 бағдарламалық қамсыздандырылуы, компьютер мен принтерге қосуға арналған кабелі бар клиникалық аудиометр (үндес ауа және сүйек аудиометриясы, жоғары жиілікті аудиометрия, бос дыбыс алаңындағы аудиометрия, сөйлеу тілінің аудиометриясы, аудиометрия нәтижелерін принтермен басып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алаңындағы аудиометрияға арналған колонкалар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алаңындағы аудиометрияға арналған түрлі-түсті панельдер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аудиометрі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шақтағы балалардың есту қабілетін зерттеуге арналған педиатриялық аудиометр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Камертондар жинағы (С64-С4000)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принтерімен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эмиссияны тіркеу модулімен, дербес компьютер мен арнайы компьютерлік қосымша базасында жаңа туылған нәрестелердің есту қабілетін скринингтеуге арналған модульмен бірге ми қабығының қайтарылған есту потенциалдарын (КЕП) тіркеудің аудиометриялық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тимпанометр/импедансометр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отоакустикалық эмиссияны тіркеу қондырғысы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аспаптары мен жабдықтардың ең аз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воронкалары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сүңгілер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арналған істік пинцеттер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Зигле воронкалары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тәріздес астаушалар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рефлекторы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материалдарға арналған бикстер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Кварцтеуге арналған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креслосы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Оқу-оңалту жабдықтары мен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есту-сөйлеу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базасындағы сурдопедагогикалық тренажер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Логопедтік зондтар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айнасы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тақтасы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 логопед кабинеттеріне арналған диагностикалық, дидактикалық және ойын материалдарының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дәрігердің жабдықтары мен аспаптарының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Жанардың жарыққа әсерін зерттеуге арналған неврологиялық қол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диагностикалық жабдықтарының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функцияларды зерттеуге арналған әдістемелік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