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b5ef" w14:textId="7a2b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"Брокерлік қызмет бойынша операциялар туралы ақпаратты есепке алу және ашу" 33 бухгалтерлік есеп стандартын бекіту туралы" 2004 жылғы 10 қарашадағы № 140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2010 жылғы 29 наурыздағы N 21 бұйрығы. Қазақстан Республикасы Әділет министрлігінде 2010 жылғы 29 сәуірде Нормативтік құқықтық кесімдерді мемлекеттік тіркеудің тізіліміне N 6199 болып енгізілді. Күші жойылды - Қазақстан Республикасы Ұлттық Банк Төрағасының 2011 жылғы 26 тамыздағы № 108 Қаулысымен.</w:t>
      </w:r>
    </w:p>
    <w:p>
      <w:pPr>
        <w:spacing w:after="0"/>
        <w:ind w:left="0"/>
        <w:jc w:val="both"/>
      </w:pPr>
      <w:r>
        <w:rPr>
          <w:rFonts w:ascii="Times New Roman"/>
          <w:b w:val="false"/>
          <w:i w:val="false"/>
          <w:color w:val="ff0000"/>
          <w:sz w:val="28"/>
        </w:rPr>
        <w:t xml:space="preserve">      Күші жойылды - ҚР Ұлттық Банкі Төрағасының 2011.08.26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қаржы нарығын және қаржы ұйымдарын реттеу мен қадағалау жөніндегі уәкілетті органның лицензиясы негізінде брокерлік қызметті жүзеге асыратын ұйымдардағы бухгалтерлік есепті одан әрі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«Брокерлік қызмет бойынша операциялар туралы ақпаратты есепке алу және ашу» 33 бухгалтерлік есеп стандартын бекіту туралы» 2004 жылғы 10 қарашадағы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3270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Стандарт «</w:t>
      </w:r>
      <w:r>
        <w:rPr>
          <w:rFonts w:ascii="Times New Roman"/>
          <w:b w:val="false"/>
          <w:i w:val="false"/>
          <w:color w:val="000000"/>
          <w:sz w:val="28"/>
        </w:rPr>
        <w:t>Бухгалтерлік есепке алу және қаржылық есеп беру туралы</w:t>
      </w:r>
      <w:r>
        <w:rPr>
          <w:rFonts w:ascii="Times New Roman"/>
          <w:b w:val="false"/>
          <w:i w:val="false"/>
          <w:color w:val="000000"/>
          <w:sz w:val="28"/>
        </w:rPr>
        <w:t>» 2007 жылғы 28 ақпандағы,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Қазақстан Республикасының Заңдарына, Қазақстан Республикасы Қаржы нарығын және қаржы ұйымдарын реттеу мен қадағалау агенттігі Басқармасының Нормативтік құқықтық актілерді мемлекеттік тіркеу тізілімінде № 3870 тіркелген «Қазақстан Республикасының бағалы қағаздар рыногында брокерлік және дилерлік қызметті жүзеге асыру ережесін бекіту туралы» 2005 жылғы 27 тамыздағы № 317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қаржы нарығын және қаржы ұйымдарын реттеу мен қадағалау жөніндегі уәкілетті органның лицензиясы негізінде брокерлік қызметті жүзеге асыратын ұйымның (бұдан әрі – брокер) қаржылық есеп жасаған кезде қолдануына арналған.»;</w:t>
      </w:r>
      <w:r>
        <w:br/>
      </w:r>
      <w:r>
        <w:rPr>
          <w:rFonts w:ascii="Times New Roman"/>
          <w:b w:val="false"/>
          <w:i w:val="false"/>
          <w:color w:val="000000"/>
          <w:sz w:val="28"/>
        </w:rPr>
        <w:t>
</w:t>
      </w:r>
      <w:r>
        <w:rPr>
          <w:rFonts w:ascii="Times New Roman"/>
          <w:b w:val="false"/>
          <w:i w:val="false"/>
          <w:color w:val="000000"/>
          <w:sz w:val="28"/>
        </w:rPr>
        <w:t>
      «9. Брокер клиенттерге тиесілі бағалы қағаздармен және өзге де қаржы құралдарымен жасалған мәмілелердің есебін баланстық шоттарда көрсетпей-ақ қосалқы есепте жүргізеді. Брокердің атына ашылған шотқа есептелген клиенттің ақшасы брокерде баланстық шоттарда, өзге жағдайларда баланстық шоттарда көрсетілместен есепке алынады.</w:t>
      </w:r>
      <w:r>
        <w:br/>
      </w:r>
      <w:r>
        <w:rPr>
          <w:rFonts w:ascii="Times New Roman"/>
          <w:b w:val="false"/>
          <w:i w:val="false"/>
          <w:color w:val="000000"/>
          <w:sz w:val="28"/>
        </w:rPr>
        <w:t>
      Клиенттерден алынған ақшаны брокердің бухгалтерлік балансына қосу туралы шешім бұл ақшаның «Бухгалтерлік есеп пен қаржылық есептілік туралы» 2007 жылғы 28 ақпандағы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1-тармағында келтірілген активтің анықтамасына сәйкес келуіне байланысты.</w:t>
      </w:r>
      <w:r>
        <w:br/>
      </w:r>
      <w:r>
        <w:rPr>
          <w:rFonts w:ascii="Times New Roman"/>
          <w:b w:val="false"/>
          <w:i w:val="false"/>
          <w:color w:val="000000"/>
          <w:sz w:val="28"/>
        </w:rPr>
        <w:t>
      Кәсіпорынға активпен байланысты болашақ экономикалық пайда түсуінің күтілуін не күтілмеуін белгілеу активтің бар екендігін айқындауға негіз болып табылады.</w:t>
      </w:r>
      <w:r>
        <w:br/>
      </w:r>
      <w:r>
        <w:rPr>
          <w:rFonts w:ascii="Times New Roman"/>
          <w:b w:val="false"/>
          <w:i w:val="false"/>
          <w:color w:val="000000"/>
          <w:sz w:val="28"/>
        </w:rPr>
        <w:t>
      Клиенттердің ақшасын бухгалтерлік балансқа қосу туралы шешімді қабылдау кезінде брокер мен клиент арасындағы шарт талаптарын бағалау қажет.</w:t>
      </w:r>
      <w:r>
        <w:br/>
      </w:r>
      <w:r>
        <w:rPr>
          <w:rFonts w:ascii="Times New Roman"/>
          <w:b w:val="false"/>
          <w:i w:val="false"/>
          <w:color w:val="000000"/>
          <w:sz w:val="28"/>
        </w:rPr>
        <w:t>
      Егер брокер клиенттің агенті ретінде ғана болса және мәміленің нәтижесімен байланысты пайда алмайтын болса, ол клиенттен алынған ақшаны өзінің бухгалтерлік балансында активтер ретінде танымайды.</w:t>
      </w:r>
      <w:r>
        <w:br/>
      </w:r>
      <w:r>
        <w:rPr>
          <w:rFonts w:ascii="Times New Roman"/>
          <w:b w:val="false"/>
          <w:i w:val="false"/>
          <w:color w:val="000000"/>
          <w:sz w:val="28"/>
        </w:rPr>
        <w:t>
      Егер клиентпен жасалған келісімнің талаптары бойынша брокердің мәміленің нәтижесімен байланысты белгілі бір экономикалық пайдасы немесе қарастырылатын ақшаны брокер үшін әлеуеті қолайлы талаптармен басқа экономикалық активтерге ауыстыру мүмкіндігі болса, онда ол клиенттерден алынған ақшаны меншікті бухгалтерлік балансында меншікті активтері ретінде таниды.».</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тіркеуден өткізгеннен кейін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Республикасының Қаржы министрлігіне,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2010 жылғы 16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