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20631" w14:textId="5020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 49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29 наурыздағы N 38 қаулысы. Қазақстан Республикасы Әділет министрлігінде 2010 жылғы 22 сәуірде Нормативтік құқықтық кесімдерді мемлекеттік тіркеудің тізіліміне N 6186 болып енгізілді. Күші жойылды - Қазақстан Республикасы Ұлттық Банкі Басқармасының 2018 жылғы 29 қазандағы № 257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29.10.2018 </w:t>
      </w:r>
      <w:r>
        <w:rPr>
          <w:rFonts w:ascii="Times New Roman"/>
          <w:b w:val="false"/>
          <w:i w:val="false"/>
          <w:color w:val="ff0000"/>
          <w:sz w:val="28"/>
        </w:rPr>
        <w:t>№ 257</w:t>
      </w:r>
      <w:r>
        <w:rPr>
          <w:rFonts w:ascii="Times New Roman"/>
          <w:b w:val="false"/>
          <w:i w:val="false"/>
          <w:color w:val="ff0000"/>
          <w:sz w:val="28"/>
        </w:rPr>
        <w:t xml:space="preserve"> (01.01.2019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қаржылық қызмет көрсетуді тұтынушылардың құқықтарын және заңды мүдделерін қорғауды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Агенттік Басқармасының "Кредиттеу жөніндегі құжаттамасын жүргізу ережесін бекіту туралы" 2007 жылғы 23 ақпандағы № 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4602 тіркелген, 2007 жылғы наурыз-сәуір айларында Қазақстан Республикасының Орталық атқарушы және өзге де орталық мемлекеттік органдарының актілер жинағында, 2007 жылғы 25 сәуірде "Заң газеті" газетінде № 62 (1091) санында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Кредиттеу жөніндегі құжаттамасын жүргізу </w:t>
      </w:r>
      <w:r>
        <w:rPr>
          <w:rFonts w:ascii="Times New Roman"/>
          <w:b w:val="false"/>
          <w:i w:val="false"/>
          <w:color w:val="000000"/>
          <w:sz w:val="28"/>
        </w:rPr>
        <w:t>ережелерінде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2-1) тармақшамен толықтырылсын:</w:t>
      </w:r>
    </w:p>
    <w:p>
      <w:pPr>
        <w:spacing w:after="0"/>
        <w:ind w:left="0"/>
        <w:jc w:val="both"/>
      </w:pPr>
      <w:r>
        <w:rPr>
          <w:rFonts w:ascii="Times New Roman"/>
          <w:b w:val="false"/>
          <w:i w:val="false"/>
          <w:color w:val="000000"/>
          <w:sz w:val="28"/>
        </w:rPr>
        <w:t>
      "2-1) кредиттеудің барлық кезеңінде төлеуге жататын сыйақының жалпы сомасы және кредит беру туралы шартты жасау күніне - кредиттің және сыйақының жиынтық мәні.</w:t>
      </w:r>
    </w:p>
    <w:p>
      <w:pPr>
        <w:spacing w:after="0"/>
        <w:ind w:left="0"/>
        <w:jc w:val="both"/>
      </w:pPr>
      <w:r>
        <w:rPr>
          <w:rFonts w:ascii="Times New Roman"/>
          <w:b w:val="false"/>
          <w:i w:val="false"/>
          <w:color w:val="000000"/>
          <w:sz w:val="28"/>
        </w:rPr>
        <w:t>
      Егер шартты жасау мен кредит беру күндері сәйкес келмеген жағдайда, нақты сыйақы сомасы мен шарт талаптарына сәйкес есептелінген кредит бойынша кредиттің және сыйақының жиынтық мәні міндетті түрде кредит беру туралы шартқа қосымша берілетін кредитті өтеу кестесінде нақтыланады.</w:t>
      </w:r>
    </w:p>
    <w:p>
      <w:pPr>
        <w:spacing w:after="0"/>
        <w:ind w:left="0"/>
        <w:jc w:val="both"/>
      </w:pPr>
      <w:r>
        <w:rPr>
          <w:rFonts w:ascii="Times New Roman"/>
          <w:b w:val="false"/>
          <w:i w:val="false"/>
          <w:color w:val="000000"/>
          <w:sz w:val="28"/>
        </w:rPr>
        <w:t>
      Осы тармақшаның талаптары оның аясында кредит беру туралы шарт жасалынуы тиіс кредит алу үшін кредиттік желіні ашу туралы шешімге, сондай-ақ кредиттік лимиті бар төлем карточкаларын беру туралы шартқа таратылмайды;";</w:t>
      </w:r>
    </w:p>
    <w:p>
      <w:pPr>
        <w:spacing w:after="0"/>
        <w:ind w:left="0"/>
        <w:jc w:val="both"/>
      </w:pPr>
      <w:r>
        <w:rPr>
          <w:rFonts w:ascii="Times New Roman"/>
          <w:b w:val="false"/>
          <w:i w:val="false"/>
          <w:color w:val="000000"/>
          <w:sz w:val="28"/>
        </w:rPr>
        <w:t>
      5) тармақшадағы "кредитті" деген сөздің алдынан "заемшының төлем қабілеттілігін ескере отырып, оның таңдауы бойынша анықталатын" деген сөздермен толықтырылсын;</w:t>
      </w:r>
    </w:p>
    <w:p>
      <w:pPr>
        <w:spacing w:after="0"/>
        <w:ind w:left="0"/>
        <w:jc w:val="both"/>
      </w:pPr>
      <w:r>
        <w:rPr>
          <w:rFonts w:ascii="Times New Roman"/>
          <w:b w:val="false"/>
          <w:i w:val="false"/>
          <w:color w:val="000000"/>
          <w:sz w:val="28"/>
        </w:rPr>
        <w:t>
      мынадай мазмұндағы алтыншы бөлікпен толықтырылсын:</w:t>
      </w:r>
    </w:p>
    <w:p>
      <w:pPr>
        <w:spacing w:after="0"/>
        <w:ind w:left="0"/>
        <w:jc w:val="both"/>
      </w:pPr>
      <w:r>
        <w:rPr>
          <w:rFonts w:ascii="Times New Roman"/>
          <w:b w:val="false"/>
          <w:i w:val="false"/>
          <w:color w:val="000000"/>
          <w:sz w:val="28"/>
        </w:rPr>
        <w:t>
      "Кредитті өтеу кестесінде сонымен қатар кредиттеудің барлық кезеңінде төлеуге жататын кредиттің және сыйақының жалпы сомалары және олардың жиынтық мәні, кредит беру туралы шарт тараптарының қойылған қолдары, сондай-ақ заемшының оларды қолданудан бас тартуы туралы белгісімен банк ұсынған өтеудің өзге де әдістерінің тізбесі бар. Кредит беру туралы шартты жасағанға дейін заемшыға кредитті өтеу әдісін таңдау үшін әртүрлі әдістермен есептелген кредитті өтеу кестесін танысуға береді.".</w:t>
      </w:r>
    </w:p>
    <w:bookmarkStart w:name="z5" w:id="3"/>
    <w:p>
      <w:pPr>
        <w:spacing w:after="0"/>
        <w:ind w:left="0"/>
        <w:jc w:val="both"/>
      </w:pPr>
      <w:r>
        <w:rPr>
          <w:rFonts w:ascii="Times New Roman"/>
          <w:b w:val="false"/>
          <w:i w:val="false"/>
          <w:color w:val="000000"/>
          <w:sz w:val="28"/>
        </w:rPr>
        <w:t>
      2. Осы қаулы, ол бірінші рет ресми жарияланған күннен он күнтізбелік күн өткен соң қолданысқа енгізіледі.</w:t>
      </w:r>
    </w:p>
    <w:bookmarkEnd w:id="3"/>
    <w:bookmarkStart w:name="z6" w:id="4"/>
    <w:p>
      <w:pPr>
        <w:spacing w:after="0"/>
        <w:ind w:left="0"/>
        <w:jc w:val="both"/>
      </w:pPr>
      <w:r>
        <w:rPr>
          <w:rFonts w:ascii="Times New Roman"/>
          <w:b w:val="false"/>
          <w:i w:val="false"/>
          <w:color w:val="000000"/>
          <w:sz w:val="28"/>
        </w:rPr>
        <w:t>
      3. Қаржылық қызмет көрсетуді тұтынушылардың құқықтарын қорғау департаменті (Л.Е. Үсенбекова):</w:t>
      </w:r>
    </w:p>
    <w:bookmarkEnd w:id="4"/>
    <w:bookmarkStart w:name="z7" w:id="5"/>
    <w:p>
      <w:pPr>
        <w:spacing w:after="0"/>
        <w:ind w:left="0"/>
        <w:jc w:val="both"/>
      </w:pP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w:t>
      </w:r>
    </w:p>
    <w:bookmarkEnd w:id="5"/>
    <w:bookmarkStart w:name="z8" w:id="6"/>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мәлімет үшін жіберсін.</w:t>
      </w:r>
    </w:p>
    <w:bookmarkEnd w:id="6"/>
    <w:bookmarkStart w:name="z9" w:id="7"/>
    <w:p>
      <w:pPr>
        <w:spacing w:after="0"/>
        <w:ind w:left="0"/>
        <w:jc w:val="both"/>
      </w:pPr>
      <w:r>
        <w:rPr>
          <w:rFonts w:ascii="Times New Roman"/>
          <w:b w:val="false"/>
          <w:i w:val="false"/>
          <w:color w:val="000000"/>
          <w:sz w:val="28"/>
        </w:rPr>
        <w:t>
      4. Агенттіктің Төрайым қызметі (А.Ә. Кенже) осы қаулыны Қазақстан Республикасының бұқаралық ақпарат құралдарында жариялау шараларын қолға алсын.</w:t>
      </w:r>
    </w:p>
    <w:bookmarkEnd w:id="7"/>
    <w:bookmarkStart w:name="z10" w:id="8"/>
    <w:p>
      <w:pPr>
        <w:spacing w:after="0"/>
        <w:ind w:left="0"/>
        <w:jc w:val="both"/>
      </w:pPr>
      <w:r>
        <w:rPr>
          <w:rFonts w:ascii="Times New Roman"/>
          <w:b w:val="false"/>
          <w:i w:val="false"/>
          <w:color w:val="000000"/>
          <w:sz w:val="28"/>
        </w:rPr>
        <w:t>
      5. Осы қаулының орындалуын бақылау Агенттік Төрайымының орынбасары Қ.Б. Қожахметовке жүктелсін.</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