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f391" w14:textId="b88f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"Монетарлыққа жататын қызметті айқындау туралы" 2005 жылғы 26 қарашадағы № 153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 2010 жылғы 29 наурыздағы № 27 Қаулысы. Қазақстан Республикасы Әділет министрлігінде 2010 жылғы 13 сәуірде Нормативтік құқықтық кесімдерді мемлекеттік тіркеудің тізіліміне N 6165 болып енгізілді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 Заңының 15-бабының </w:t>
      </w:r>
      <w:r>
        <w:rPr>
          <w:rFonts w:ascii="Times New Roman"/>
          <w:b w:val="false"/>
          <w:i w:val="false"/>
          <w:color w:val="000000"/>
          <w:sz w:val="28"/>
        </w:rPr>
        <w:t>з-1)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«Монетарлыққа жататын қызметті айқындау туралы» 2005 жылғы 26 қарашадағы № 153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3996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он бірінші абзацта «сақтау,» деген сөзден кейін «сынақтар және» деген сөздермен толықтырылсын;</w:t>
      </w:r>
      <w:r>
        <w:br/>
      </w:r>
      <w:r>
        <w:rPr>
          <w:rFonts w:ascii="Times New Roman"/>
          <w:b w:val="false"/>
          <w:i w:val="false"/>
          <w:color w:val="000000"/>
          <w:sz w:val="28"/>
        </w:rPr>
        <w:t>
      он үшінші абзац мынадай редакцияда жазылсын:</w:t>
      </w:r>
      <w:r>
        <w:br/>
      </w:r>
      <w:r>
        <w:rPr>
          <w:rFonts w:ascii="Times New Roman"/>
          <w:b w:val="false"/>
          <w:i w:val="false"/>
          <w:color w:val="000000"/>
          <w:sz w:val="28"/>
        </w:rPr>
        <w:t>
      «ұлттық валютаның банкноталары мен монеталарын дайындау, сатып алу, сату, өтеуін төлеп сатып алу, сақтау, жеткізу, әкету, ауыстыру, өңдеу, орау, айырбастау, айналыстан алу және жою, олардың дизайнын айқындау бойынша қызмет көрсетулерді сатып алу, айналысқа шығарғанға дейін ұлттық валютаның банкноталары мен монеталары туралы ақпараттық материалдарды дайындау, сондай-ақ аталған операцияларды жүзеге асыру үшін қажетті тауарларды, жұмыстарды және қызмет көрсетулерді сатып алу;»;</w:t>
      </w:r>
      <w:r>
        <w:br/>
      </w:r>
      <w:r>
        <w:rPr>
          <w:rFonts w:ascii="Times New Roman"/>
          <w:b w:val="false"/>
          <w:i w:val="false"/>
          <w:color w:val="000000"/>
          <w:sz w:val="28"/>
        </w:rPr>
        <w:t>
      он төртінші абзацта «құралдарымен» деген сөзден кейін «, арнайы қарыз алу құқықтарымен (АҚҚ)» деген сөздермен толықтырылсын;</w:t>
      </w:r>
      <w:r>
        <w:br/>
      </w:r>
      <w:r>
        <w:rPr>
          <w:rFonts w:ascii="Times New Roman"/>
          <w:b w:val="false"/>
          <w:i w:val="false"/>
          <w:color w:val="000000"/>
          <w:sz w:val="28"/>
        </w:rPr>
        <w:t>
      он тоғызыншы абзацта «шоттарын» деген сөзден кейін «Ұлттық Банкте» деген сөздермен толықтырылсын;</w:t>
      </w:r>
      <w:r>
        <w:br/>
      </w:r>
      <w:r>
        <w:rPr>
          <w:rFonts w:ascii="Times New Roman"/>
          <w:b w:val="false"/>
          <w:i w:val="false"/>
          <w:color w:val="000000"/>
          <w:sz w:val="28"/>
        </w:rPr>
        <w:t>
      жиырмасыншы абзац мынадай редакцияда жазылсын:</w:t>
      </w:r>
      <w:r>
        <w:br/>
      </w:r>
      <w:r>
        <w:rPr>
          <w:rFonts w:ascii="Times New Roman"/>
          <w:b w:val="false"/>
          <w:i w:val="false"/>
          <w:color w:val="000000"/>
          <w:sz w:val="28"/>
        </w:rPr>
        <w:t>
      «төлем жүйелерінің жұмыс істеуі, ақша төлемдері мен аударымдарының барлық түрлерін, оның ішінде қайта жіберумен, қолма-қол ақшаға айналдырумен байланысты және төлем құжаттарымен өзге де операцияларды жүргізу;»;</w:t>
      </w:r>
      <w:r>
        <w:br/>
      </w:r>
      <w:r>
        <w:rPr>
          <w:rFonts w:ascii="Times New Roman"/>
          <w:b w:val="false"/>
          <w:i w:val="false"/>
          <w:color w:val="000000"/>
          <w:sz w:val="28"/>
        </w:rPr>
        <w:t>
      жиырма екінші абзац мынадай редакцияда жазылсын:</w:t>
      </w:r>
      <w:r>
        <w:br/>
      </w:r>
      <w:r>
        <w:rPr>
          <w:rFonts w:ascii="Times New Roman"/>
          <w:b w:val="false"/>
          <w:i w:val="false"/>
          <w:color w:val="000000"/>
          <w:sz w:val="28"/>
        </w:rPr>
        <w:t>
      «қаржы құралдарымен операцияларды жүзеге асыру, оларды есепке алу, талдау және бақылау, қаржы нарықтары және қаржы құралдары туралы деректерді алу, резервтік ақпаратты жасау;»;</w:t>
      </w:r>
      <w:r>
        <w:br/>
      </w:r>
      <w:r>
        <w:rPr>
          <w:rFonts w:ascii="Times New Roman"/>
          <w:b w:val="false"/>
          <w:i w:val="false"/>
          <w:color w:val="000000"/>
          <w:sz w:val="28"/>
        </w:rPr>
        <w:t>
      жиырма үшінші абзацта «және қаржы құралдары туралы деректерді» деген сөздер «қаржы құралдары, банктер және өзге де қаржы ұйымдары туралы деректерді, сондай-ақ халықаралық есеп айырысудың барлық түрлерін жүргізу үшін қажетті ақпаратты» деген сөздермен ауыстырылсын;</w:t>
      </w:r>
      <w:r>
        <w:br/>
      </w:r>
      <w:r>
        <w:rPr>
          <w:rFonts w:ascii="Times New Roman"/>
          <w:b w:val="false"/>
          <w:i w:val="false"/>
          <w:color w:val="000000"/>
          <w:sz w:val="28"/>
        </w:rPr>
        <w:t>
      жиырма төртінші азбацта:</w:t>
      </w:r>
      <w:r>
        <w:br/>
      </w:r>
      <w:r>
        <w:rPr>
          <w:rFonts w:ascii="Times New Roman"/>
          <w:b w:val="false"/>
          <w:i w:val="false"/>
          <w:color w:val="000000"/>
          <w:sz w:val="28"/>
        </w:rPr>
        <w:t>
      «жүзеге асыруға» деген сөздерден кейін «, сондай-ақ Ұлттық Банкке тиесілі акцияларды сатуға» деген сөздермен толықтырылсын;</w:t>
      </w:r>
      <w:r>
        <w:br/>
      </w:r>
      <w:r>
        <w:rPr>
          <w:rFonts w:ascii="Times New Roman"/>
          <w:b w:val="false"/>
          <w:i w:val="false"/>
          <w:color w:val="000000"/>
          <w:sz w:val="28"/>
        </w:rPr>
        <w:t>
      «сатып алу» деген сөздерден кейін «, Ұлттық Банктің Резервтік орталығын құруға қажетті консультанттардың қызметін сатып алу» деген сөздермен толықтырылсын;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«ұлттық валютаның банкноталарын, монеталарын және қымбат металдарды сақтау орындарының жұмыс істеу жүйелерінің (күзет, дабыл және өрт сигнализациясы, өрт сөндіру, байланыс, кіріп-шығуды бақылау, бейне бақылау, жел айдау, кондиционирлеу, электрмен қамту, сумен қамту және жылумен қамту) жұмыс істеуі;</w:t>
      </w:r>
      <w:r>
        <w:br/>
      </w:r>
      <w:r>
        <w:rPr>
          <w:rFonts w:ascii="Times New Roman"/>
          <w:b w:val="false"/>
          <w:i w:val="false"/>
          <w:color w:val="000000"/>
          <w:sz w:val="28"/>
        </w:rPr>
        <w:t>
      Ұлттық Банкке жүктелген негізгі міндеттер мен функцияларды орындауға байланысты ақпараттық материалдарды жасау және (немесе) оларды бұқаралық ақпарат құралдарында және баспа басылымдарында орналастыру;</w:t>
      </w:r>
      <w:r>
        <w:br/>
      </w:r>
      <w:r>
        <w:rPr>
          <w:rFonts w:ascii="Times New Roman"/>
          <w:b w:val="false"/>
          <w:i w:val="false"/>
          <w:color w:val="000000"/>
          <w:sz w:val="28"/>
        </w:rPr>
        <w:t>
      ақша-кредит саясаты, қаржы жүйесінің тұрақтылығы, макропруденциалдық реттеу, валюталық реттеу және валюталық бақылау мәселелері бойынша зерттеулерді жүзеге асыру.».</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Бюджетті жоспарлау және бақылау басқармасы (Сақтапова Ә.А.):</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тіркеуден өткізгеннен кейін оны Қазақстан Республикасы Ұлттық Банкінің орталық аппаратының мүдделі бөлімшелеріне, филиалдарына, өкілдігіне және ұйымдарына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