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3296" w14:textId="02d3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тізбелерін бекіту туралы" Қазақстан Республикасының Денсаулық сақтау министрінің 2009 жылғы 4 қыркүйектегі № 446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19 ақпандағы № 112 Бұйрығы. Қазақстан Республикасы Әділет министрлігінде 2010 жылғы 2 сәуірде Нормативтік құқықтық кесімдерді мемлекеттік тіркеудің тізіліміне N 6150 болып енгізілді. Күші жойылды - Қазақстан Республикасы Денсаулық сақтау министрінің м.а. 2011 жылғы 4 қарашадағы № 786 Бұйрығымен.</w:t>
      </w:r>
    </w:p>
    <w:p>
      <w:pPr>
        <w:spacing w:after="0"/>
        <w:ind w:left="0"/>
        <w:jc w:val="both"/>
      </w:pPr>
      <w:r>
        <w:rPr>
          <w:rFonts w:ascii="Times New Roman"/>
          <w:b w:val="false"/>
          <w:i w:val="false"/>
          <w:color w:val="ff0000"/>
          <w:sz w:val="28"/>
        </w:rPr>
        <w:t xml:space="preserve">      Ескерту. 2012.01.01 бастап күші жойылды - ҚР Денсаулық сақтау министрінің м.а. 2011.11.04 </w:t>
      </w:r>
      <w:r>
        <w:rPr>
          <w:rFonts w:ascii="Times New Roman"/>
          <w:b w:val="false"/>
          <w:i w:val="false"/>
          <w:color w:val="ff0000"/>
          <w:sz w:val="28"/>
        </w:rPr>
        <w:t>№ 786</w:t>
      </w:r>
      <w:r>
        <w:rPr>
          <w:rFonts w:ascii="Times New Roman"/>
          <w:b w:val="false"/>
          <w:i w:val="false"/>
          <w:color w:val="ff0000"/>
          <w:sz w:val="28"/>
        </w:rPr>
        <w:t xml:space="preserve"> (</w:t>
      </w:r>
      <w:r>
        <w:rPr>
          <w:rFonts w:ascii="Times New Roman"/>
          <w:b w:val="false"/>
          <w:i w:val="false"/>
          <w:color w:val="ff0000"/>
          <w:sz w:val="28"/>
        </w:rPr>
        <w:t>6-тармақты</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88-бабына</w:t>
      </w:r>
      <w:r>
        <w:rPr>
          <w:rFonts w:ascii="Times New Roman"/>
          <w:b w:val="false"/>
          <w:i w:val="false"/>
          <w:color w:val="000000"/>
          <w:sz w:val="28"/>
        </w:rPr>
        <w:t xml:space="preserve"> сәйкес, тегін медициналық көмектің кепілдік берілген көлемі шеңберінде халықты дәрі-дәрмекпен қамтамасыз ету жүйесін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тізбелерін бекіту туралы» Қазақстан Республикасының Денсаулық сақтау министрінің 2009 жылғы 4 қыркүйектегі № 446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21 қыркүйекте № 5799 тіркелген, 2009 жылы 16 қазан "Заң газетінде"  № 158 (1581)жарияланған)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«Республикалық бюджет қаражаты есебінен ағымдағы нысаналы трансферттер түрінде (субвенциялар)» деген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жаңа жолмен толықтырылсын: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3497"/>
        <w:gridCol w:w="6299"/>
      </w:tblGrid>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 және жасөспірімдер</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вирусты В және С гепатиті</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 альфа 2a или 2b*, 18млн МЕ/3мл, 25млн МЕ/2,5мл, 18млн МЕ/1,2мл, 30млн МЕ/1,2мл, 3млн МЕ/0,5мл, 4,5млн МЕ/0,5мл, иньекциялық ерітіндіні дайындау үшін лиофилизирленген ұнтақ/шприц-сықпа/иньекцияға арналған ерітінді; иньекциялық ерітіндіні дайындау үшін лиофилизирленген ұнтақ/шприц- сықпа;</w:t>
            </w:r>
            <w:r>
              <w:br/>
            </w:r>
            <w:r>
              <w:rPr>
                <w:rFonts w:ascii="Times New Roman"/>
                <w:b w:val="false"/>
                <w:i w:val="false"/>
                <w:color w:val="000000"/>
                <w:sz w:val="20"/>
              </w:rPr>
              <w:t>
Рибавирин, сироп 50мг/5мл, 40 мг/мл</w:t>
            </w:r>
          </w:p>
        </w:tc>
      </w:tr>
    </w:tbl>
    <w:bookmarkStart w:name="z5" w:id="1"/>
    <w:p>
      <w:pPr>
        <w:spacing w:after="0"/>
        <w:ind w:left="0"/>
        <w:jc w:val="both"/>
      </w:pPr>
      <w:r>
        <w:rPr>
          <w:rFonts w:ascii="Times New Roman"/>
          <w:b w:val="false"/>
          <w:i w:val="false"/>
          <w:color w:val="000000"/>
          <w:sz w:val="28"/>
        </w:rPr>
        <w:t>
      2. Қазақстан Республикасы Денсаулық сақтау министрлігінің Фармацевтикалық бақылау комитеті (Баймұқанов С.А.) осы бұйрықты заңнамада белгіленген тәртіппен Қазақстан Республикасының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Әкімшілік-құқықтық жұмыс департаменті (Бисмильдин Ф.Б.) осы бұйрықты мемлекеттік тіркеуден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алған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