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369" w14:textId="f854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мен ата-анасының қамқорлығынсыз қалған балалардың құқықтары мен мүдделерін қорғау саласындағы тәуекел дәрежесін бағалау критерийлерін және тексерулер бойынша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1 наурыздағы N 91 және Қазақстан Республикасы Экономика және бюджеттік жоспарлау министрінің 2010 жылғы 11 наурыздағы N 129 Бірлескен бұйрығы. Қазақстан Республикасы Әділет министрлігінде 2010 жылғы 26 наурызда Нормативтік құқықтық кесімдерді мемлекеттік тіркеудің тізіліміне N 6140 болып енгізілді. Күші жойылды - Қазақстан Республикасы Білім және ғылым министрінің м.а. 2012 жылғы 10 тамыздағы № 367 және Қазақстан Республикасы Экономикалық даму және сауда министрінің 2012 жылғы 24 қазандағы № 294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2012.08.10 № 367 және ҚР Экономикалық даму және сауда министрінің 2012.10.24 № 294 (алғаш ресми жарияланған күнiнен бастап он күнтiзбелiк күн өткен соң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балалардың құқықтары мен мүдделерін қорғау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балаларға арналған ұйымдарда жетім балалар мен ата-анасының қамқорлығынсыз қалған балалардың құқықтары мен мүдделерін қорғау саласындағы тексерулер бойынша тексеру парағының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беруді басқару органдарында жетім балалар мен ата-анасының қамқорлығынсыз қалған балалардың құқықтары мен мүдделерін қорғау саласындағы тексерулер бойынша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Балалардың құқықтарын қорғау комитеті (Р.П. Шер):</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ресми жариялануын және Қазақстан Республикасы Білім және ғылым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Алматы, Астана қалаларының балалардың құқықтарын қорғау департаменттерінің директорлары, білім басқармаларының бастықтары осы бірлескен бұйрықтың зерделенуін және талаптардың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мемлекеттік тіркелген күнінен бастап күшіне енеді және ол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Экономика және бюджеттік</w:t>
      </w:r>
      <w:r>
        <w:br/>
      </w:r>
      <w:r>
        <w:rPr>
          <w:rFonts w:ascii="Times New Roman"/>
          <w:b w:val="false"/>
          <w:i w:val="false"/>
          <w:color w:val="000000"/>
          <w:sz w:val="28"/>
        </w:rPr>
        <w:t>
</w:t>
      </w:r>
      <w:r>
        <w:rPr>
          <w:rFonts w:ascii="Times New Roman"/>
          <w:b w:val="false"/>
          <w:i/>
          <w:color w:val="000000"/>
          <w:sz w:val="28"/>
        </w:rPr>
        <w:t>      __________ Ж. Түймебаев        жоспарлау министрі</w:t>
      </w:r>
      <w:r>
        <w:br/>
      </w:r>
      <w:r>
        <w:rPr>
          <w:rFonts w:ascii="Times New Roman"/>
          <w:b w:val="false"/>
          <w:i w:val="false"/>
          <w:color w:val="000000"/>
          <w:sz w:val="28"/>
        </w:rPr>
        <w:t>
      2010 жылғы 1 наурыз</w:t>
      </w:r>
      <w:r>
        <w:rPr>
          <w:rFonts w:ascii="Times New Roman"/>
          <w:b w:val="false"/>
          <w:i/>
          <w:color w:val="000000"/>
          <w:sz w:val="28"/>
        </w:rPr>
        <w:t>            ______________ Б. Сұлтанов</w:t>
      </w:r>
      <w:r>
        <w:br/>
      </w:r>
      <w:r>
        <w:rPr>
          <w:rFonts w:ascii="Times New Roman"/>
          <w:b w:val="false"/>
          <w:i w:val="false"/>
          <w:color w:val="000000"/>
          <w:sz w:val="28"/>
        </w:rPr>
        <w:t>
                                     2010 жылғы 11 наурыз</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1 наурыздағы № 91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11 наурыздағы № 129</w:t>
      </w:r>
      <w:r>
        <w:br/>
      </w:r>
      <w:r>
        <w:rPr>
          <w:rFonts w:ascii="Times New Roman"/>
          <w:b w:val="false"/>
          <w:i w:val="false"/>
          <w:color w:val="000000"/>
          <w:sz w:val="28"/>
        </w:rPr>
        <w:t>
бірлескен бұйрығымен бекітілген</w:t>
      </w:r>
    </w:p>
    <w:bookmarkEnd w:id="1"/>
    <w:p>
      <w:pPr>
        <w:spacing w:after="0"/>
        <w:ind w:left="0"/>
        <w:jc w:val="left"/>
      </w:pPr>
      <w:r>
        <w:rPr>
          <w:rFonts w:ascii="Times New Roman"/>
          <w:b/>
          <w:i w:val="false"/>
          <w:color w:val="000000"/>
        </w:rPr>
        <w:t xml:space="preserve"> Жетім балалар мен ата-анасының қамқорлығынсыз қалған балалардың құқықтары мен мүдделерін қорғау саласындағы тәуекел дәрежесін бағалау критерийлері</w:t>
      </w:r>
    </w:p>
    <w:bookmarkStart w:name="z13" w:id="2"/>
    <w:p>
      <w:pPr>
        <w:spacing w:after="0"/>
        <w:ind w:left="0"/>
        <w:jc w:val="both"/>
      </w:pPr>
      <w:r>
        <w:rPr>
          <w:rFonts w:ascii="Times New Roman"/>
          <w:b w:val="false"/>
          <w:i w:val="false"/>
          <w:color w:val="000000"/>
          <w:sz w:val="28"/>
        </w:rPr>
        <w:t>
      1. Жетім балалар мен ата-анасының қамқорлығынсыз қалған балалардың құқықтары мен мүдделерін қорғау саласындағы тәуекел дәрежесін бағалау критерийлері (бұдан әрі – Критерийлер) білім беру, денсаулық сақтау, еңбек және халықты әлеуметтік қорғау жүйесіндегі білім беруді басқару органдарын және жетім балалар мен ата-анасының қамқорлығынсыз қалған балаларға арналған ұйымдарын тексеруді жоспарлау мақсатында тәуекел дәрежелеріне бөлу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төмендегі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жетім балалар мен ата-анасының қамқорлығынсыз қалған балаларға (бұдан әрі – жетім балалар) отбасында өмір сүру және тәрбиелену құқықтарын іске асыруға, әлеуметтік жәрдемақылар, білім, арнаулы әлеуметтік қызметтер, тұрғын үй алуға, жетім балаларға арналған ұйымдарда тұруға, тәрбиеленуге және жан-жақты дамуына кедергі келтіретін жағдайлардың пайда болу мүмкіндігі;</w:t>
      </w:r>
      <w:r>
        <w:br/>
      </w:r>
      <w:r>
        <w:rPr>
          <w:rFonts w:ascii="Times New Roman"/>
          <w:b w:val="false"/>
          <w:i w:val="false"/>
          <w:color w:val="000000"/>
          <w:sz w:val="28"/>
        </w:rPr>
        <w:t>
</w:t>
      </w:r>
      <w:r>
        <w:rPr>
          <w:rFonts w:ascii="Times New Roman"/>
          <w:b w:val="false"/>
          <w:i w:val="false"/>
          <w:color w:val="000000"/>
          <w:sz w:val="28"/>
        </w:rPr>
        <w:t>
      2) бақылау субъектілері – жетім балалардың құқықтары мен мүдделерін қорғау қызметін жүргізетін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Жетім балалардың құқықтары мен мүдделерін қорғау саласында тәуекел дәрежелеріне бөлу жергілікті атқарушы органдардың білім беруді басқару органдары үшін критерийлердің (</w:t>
      </w:r>
      <w:r>
        <w:rPr>
          <w:rFonts w:ascii="Times New Roman"/>
          <w:b w:val="false"/>
          <w:i w:val="false"/>
          <w:color w:val="000000"/>
          <w:sz w:val="28"/>
        </w:rPr>
        <w:t>1-қосымша</w:t>
      </w:r>
      <w:r>
        <w:rPr>
          <w:rFonts w:ascii="Times New Roman"/>
          <w:b w:val="false"/>
          <w:i w:val="false"/>
          <w:color w:val="000000"/>
          <w:sz w:val="28"/>
        </w:rPr>
        <w:t>) және жетім балалар мен ата-анасының қамқорлығынсыз қалған балаларға арналған ұйымдар үшін критерийлердің негізінде (</w:t>
      </w:r>
      <w:r>
        <w:rPr>
          <w:rFonts w:ascii="Times New Roman"/>
          <w:b w:val="false"/>
          <w:i w:val="false"/>
          <w:color w:val="000000"/>
          <w:sz w:val="28"/>
        </w:rPr>
        <w:t>2-қосымша</w:t>
      </w:r>
      <w:r>
        <w:rPr>
          <w:rFonts w:ascii="Times New Roman"/>
          <w:b w:val="false"/>
          <w:i w:val="false"/>
          <w:color w:val="000000"/>
          <w:sz w:val="28"/>
        </w:rPr>
        <w:t>), аталған критерийлерде көрсетілген балдардың жиынтық сомасын ескере отырып жүргізіледі.</w:t>
      </w:r>
      <w:r>
        <w:br/>
      </w:r>
      <w:r>
        <w:rPr>
          <w:rFonts w:ascii="Times New Roman"/>
          <w:b w:val="false"/>
          <w:i w:val="false"/>
          <w:color w:val="000000"/>
          <w:sz w:val="28"/>
        </w:rPr>
        <w:t>
      Бұл ретте, жетім балалардың құқықтарын қорғау қызметін жүргізетін ұйымдар тәуекел дәрежесі бойынша төмендегідей бөлінеді:</w:t>
      </w:r>
      <w:r>
        <w:br/>
      </w:r>
      <w:r>
        <w:rPr>
          <w:rFonts w:ascii="Times New Roman"/>
          <w:b w:val="false"/>
          <w:i w:val="false"/>
          <w:color w:val="000000"/>
          <w:sz w:val="28"/>
        </w:rPr>
        <w:t>
</w:t>
      </w:r>
      <w:r>
        <w:rPr>
          <w:rFonts w:ascii="Times New Roman"/>
          <w:b w:val="false"/>
          <w:i w:val="false"/>
          <w:color w:val="000000"/>
          <w:sz w:val="28"/>
        </w:rPr>
        <w:t>
      1) 10-нан 40 балға дейін – тәуекел дәрежесі жоғары;</w:t>
      </w:r>
      <w:r>
        <w:br/>
      </w:r>
      <w:r>
        <w:rPr>
          <w:rFonts w:ascii="Times New Roman"/>
          <w:b w:val="false"/>
          <w:i w:val="false"/>
          <w:color w:val="000000"/>
          <w:sz w:val="28"/>
        </w:rPr>
        <w:t>
</w:t>
      </w:r>
      <w:r>
        <w:rPr>
          <w:rFonts w:ascii="Times New Roman"/>
          <w:b w:val="false"/>
          <w:i w:val="false"/>
          <w:color w:val="000000"/>
          <w:sz w:val="28"/>
        </w:rPr>
        <w:t>
      2) 41-ден 70 балға дейін – тәуекел дәрежесі орташа;</w:t>
      </w:r>
      <w:r>
        <w:br/>
      </w:r>
      <w:r>
        <w:rPr>
          <w:rFonts w:ascii="Times New Roman"/>
          <w:b w:val="false"/>
          <w:i w:val="false"/>
          <w:color w:val="000000"/>
          <w:sz w:val="28"/>
        </w:rPr>
        <w:t>
</w:t>
      </w:r>
      <w:r>
        <w:rPr>
          <w:rFonts w:ascii="Times New Roman"/>
          <w:b w:val="false"/>
          <w:i w:val="false"/>
          <w:color w:val="000000"/>
          <w:sz w:val="28"/>
        </w:rPr>
        <w:t>
      3) 71-ден 100 балға дейін – тәуекел дәрежесі төмен.</w:t>
      </w:r>
      <w:r>
        <w:br/>
      </w:r>
      <w:r>
        <w:rPr>
          <w:rFonts w:ascii="Times New Roman"/>
          <w:b w:val="false"/>
          <w:i w:val="false"/>
          <w:color w:val="000000"/>
          <w:sz w:val="28"/>
        </w:rPr>
        <w:t>
</w:t>
      </w:r>
      <w:r>
        <w:rPr>
          <w:rFonts w:ascii="Times New Roman"/>
          <w:b w:val="false"/>
          <w:i w:val="false"/>
          <w:color w:val="000000"/>
          <w:sz w:val="28"/>
        </w:rPr>
        <w:t>
      4. Жоспардан тыс тексерулер кезінде ұйымдарда олқылықтар анықталған кезде, олқылықтар критерийлеріне сәйкес аталған ұйым жоғары немесе орта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5. Әрбір ұйымға бақылау ісі жүргізіледі, онда тексеруді белгілеу туралы акті, тексеру бойынша тексеру парағы, негізгі қызметтің көрсеткіштері бойынша қажетті мәліметтер тігіледі.</w:t>
      </w:r>
    </w:p>
    <w:bookmarkEnd w:id="2"/>
    <w:bookmarkStart w:name="z23" w:id="3"/>
    <w:p>
      <w:pPr>
        <w:spacing w:after="0"/>
        <w:ind w:left="0"/>
        <w:jc w:val="both"/>
      </w:pPr>
      <w:r>
        <w:rPr>
          <w:rFonts w:ascii="Times New Roman"/>
          <w:b w:val="false"/>
          <w:i w:val="false"/>
          <w:color w:val="000000"/>
          <w:sz w:val="28"/>
        </w:rPr>
        <w:t>
Жетім балалар мен ата-анасының</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балалардың құқықтары мен  </w:t>
      </w:r>
      <w:r>
        <w:br/>
      </w:r>
      <w:r>
        <w:rPr>
          <w:rFonts w:ascii="Times New Roman"/>
          <w:b w:val="false"/>
          <w:i w:val="false"/>
          <w:color w:val="000000"/>
          <w:sz w:val="28"/>
        </w:rPr>
        <w:t xml:space="preserve">
мүдделерін қорғау саласында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1-қосымша   </w:t>
      </w:r>
    </w:p>
    <w:bookmarkEnd w:id="3"/>
    <w:p>
      <w:pPr>
        <w:spacing w:after="0"/>
        <w:ind w:left="0"/>
        <w:jc w:val="left"/>
      </w:pPr>
      <w:r>
        <w:rPr>
          <w:rFonts w:ascii="Times New Roman"/>
          <w:b/>
          <w:i w:val="false"/>
          <w:color w:val="000000"/>
        </w:rPr>
        <w:t xml:space="preserve"> Жергілікті атқарушы органдардың білім беруді басқару органдары үшін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416"/>
        <w:gridCol w:w="2107"/>
        <w:gridCol w:w="4693"/>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критерийдің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үлесі (баллмен)</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балаларды анықтауды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елді мекендегі жалпы балалар санынан жетім балалардың 1%-дан жоғары анықталуы – 15 балл</w:t>
            </w:r>
            <w:r>
              <w:br/>
            </w:r>
            <w:r>
              <w:rPr>
                <w:rFonts w:ascii="Times New Roman"/>
                <w:b w:val="false"/>
                <w:i w:val="false"/>
                <w:color w:val="000000"/>
                <w:sz w:val="20"/>
              </w:rPr>
              <w:t>
1%-дан төмен анықтау – 7,5 балл анықтаудың болмауы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орналастыруды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70%-дан жоғары орналастыру – 25 балл</w:t>
            </w:r>
            <w:r>
              <w:br/>
            </w:r>
            <w:r>
              <w:rPr>
                <w:rFonts w:ascii="Times New Roman"/>
                <w:b w:val="false"/>
                <w:i w:val="false"/>
                <w:color w:val="000000"/>
                <w:sz w:val="20"/>
              </w:rPr>
              <w:t>
отбасы үлігісіндегі мекемелерге 20%-дан жоғары орналастыру – 12,5 балл</w:t>
            </w:r>
            <w:r>
              <w:br/>
            </w:r>
            <w:r>
              <w:rPr>
                <w:rFonts w:ascii="Times New Roman"/>
                <w:b w:val="false"/>
                <w:i w:val="false"/>
                <w:color w:val="000000"/>
                <w:sz w:val="20"/>
              </w:rPr>
              <w:t>
мекемелерге 30%-дан жоғары орналастыру – 0,02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ата-аналардың қамқорлығынсыз қалған балалардың (алғашқы, өңірлік) есебін жүргізу, есепке қою үшін балалар туралы құжаттар ресімдеу, есепке қою үшін мәліметтер жіберу бойынша жұмыс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20 балл</w:t>
            </w:r>
            <w:r>
              <w:br/>
            </w:r>
            <w:r>
              <w:rPr>
                <w:rFonts w:ascii="Times New Roman"/>
                <w:b w:val="false"/>
                <w:i w:val="false"/>
                <w:color w:val="000000"/>
                <w:sz w:val="20"/>
              </w:rPr>
              <w:t>
мерзімдердің бұзылуы – 10 балл</w:t>
            </w:r>
            <w:r>
              <w:br/>
            </w:r>
            <w:r>
              <w:rPr>
                <w:rFonts w:ascii="Times New Roman"/>
                <w:b w:val="false"/>
                <w:i w:val="false"/>
                <w:color w:val="000000"/>
                <w:sz w:val="20"/>
              </w:rPr>
              <w:t>
есептің болмауы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тұрғын үйді бекіту, сақтау және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жоғары орындау – 20 балл</w:t>
            </w:r>
            <w:r>
              <w:br/>
            </w:r>
            <w:r>
              <w:rPr>
                <w:rFonts w:ascii="Times New Roman"/>
                <w:b w:val="false"/>
                <w:i w:val="false"/>
                <w:color w:val="000000"/>
                <w:sz w:val="20"/>
              </w:rPr>
              <w:t>
40%-дан төмен орындау – 10 балл</w:t>
            </w:r>
            <w:r>
              <w:br/>
            </w:r>
            <w:r>
              <w:rPr>
                <w:rFonts w:ascii="Times New Roman"/>
                <w:b w:val="false"/>
                <w:i w:val="false"/>
                <w:color w:val="000000"/>
                <w:sz w:val="20"/>
              </w:rPr>
              <w:t>
жоқ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туралы мәліметтерді есепке (алғашқы, өңірлік, орталықтандырылған) қою үшін мәліметтер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20 балл</w:t>
            </w:r>
            <w:r>
              <w:br/>
            </w:r>
            <w:r>
              <w:rPr>
                <w:rFonts w:ascii="Times New Roman"/>
                <w:b w:val="false"/>
                <w:i w:val="false"/>
                <w:color w:val="000000"/>
                <w:sz w:val="20"/>
              </w:rPr>
              <w:t>
мерзімдердің бұзылуы (20 күннен 30 күнге дейін) – 10 балл</w:t>
            </w:r>
            <w:r>
              <w:br/>
            </w:r>
            <w:r>
              <w:rPr>
                <w:rFonts w:ascii="Times New Roman"/>
                <w:b w:val="false"/>
                <w:i w:val="false"/>
                <w:color w:val="000000"/>
                <w:sz w:val="20"/>
              </w:rPr>
              <w:t>
есептің болмауы (30 күннен көп) – 0 балл</w:t>
            </w:r>
          </w:p>
        </w:tc>
      </w:tr>
    </w:tbl>
    <w:bookmarkStart w:name="z24" w:id="4"/>
    <w:p>
      <w:pPr>
        <w:spacing w:after="0"/>
        <w:ind w:left="0"/>
        <w:jc w:val="both"/>
      </w:pPr>
      <w:r>
        <w:rPr>
          <w:rFonts w:ascii="Times New Roman"/>
          <w:b w:val="false"/>
          <w:i w:val="false"/>
          <w:color w:val="000000"/>
          <w:sz w:val="28"/>
        </w:rPr>
        <w:t>
Жетім балалар мен ата-анасының</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балалардың құқықтары мен    </w:t>
      </w:r>
      <w:r>
        <w:br/>
      </w:r>
      <w:r>
        <w:rPr>
          <w:rFonts w:ascii="Times New Roman"/>
          <w:b w:val="false"/>
          <w:i w:val="false"/>
          <w:color w:val="000000"/>
          <w:sz w:val="28"/>
        </w:rPr>
        <w:t xml:space="preserve">
мүдделерін қорғау саласында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2-қосымша    </w:t>
      </w:r>
    </w:p>
    <w:bookmarkEnd w:id="4"/>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 үшін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414"/>
        <w:gridCol w:w="2107"/>
        <w:gridCol w:w="469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критерийдің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үлесі (баллмен)</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мәртебесін анықтау (тәрбиеленушіге одан әрі жәрдемақылар мен жеңілдіктер ресімдеу үшін ата-аналарын іздеу, ата-аналық құқықтарынан айыру, құқықтарын шектеу, оларды хабарсыз кетті, қайтыс болды деп тану)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жоғары анықтау – 18 балл</w:t>
            </w:r>
            <w:r>
              <w:br/>
            </w:r>
            <w:r>
              <w:rPr>
                <w:rFonts w:ascii="Times New Roman"/>
                <w:b w:val="false"/>
                <w:i w:val="false"/>
                <w:color w:val="000000"/>
                <w:sz w:val="20"/>
              </w:rPr>
              <w:t>
20-80% анықтау – 7,5 балл</w:t>
            </w:r>
            <w:r>
              <w:br/>
            </w:r>
            <w:r>
              <w:rPr>
                <w:rFonts w:ascii="Times New Roman"/>
                <w:b w:val="false"/>
                <w:i w:val="false"/>
                <w:color w:val="000000"/>
                <w:sz w:val="20"/>
              </w:rPr>
              <w:t>
20%-дан төмен анықтау – 0,02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Тәрбиеленушіге тұрғын үйді бекіту, сақтау және қайтару бойынша жұмыс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жоғары бекіту – 10 балл</w:t>
            </w:r>
            <w:r>
              <w:br/>
            </w:r>
            <w:r>
              <w:rPr>
                <w:rFonts w:ascii="Times New Roman"/>
                <w:b w:val="false"/>
                <w:i w:val="false"/>
                <w:color w:val="000000"/>
                <w:sz w:val="20"/>
              </w:rPr>
              <w:t>
40%-дан төмен бекіту – 5 балл</w:t>
            </w:r>
            <w:r>
              <w:br/>
            </w:r>
            <w:r>
              <w:rPr>
                <w:rFonts w:ascii="Times New Roman"/>
                <w:b w:val="false"/>
                <w:i w:val="false"/>
                <w:color w:val="000000"/>
                <w:sz w:val="20"/>
              </w:rPr>
              <w:t>
жоқ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отбасына орналастыру (қорғаншылық, (қамқоршылық), патронат, бала асырап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жоғары орналастыру – 20 балл</w:t>
            </w:r>
            <w:r>
              <w:br/>
            </w:r>
            <w:r>
              <w:rPr>
                <w:rFonts w:ascii="Times New Roman"/>
                <w:b w:val="false"/>
                <w:i w:val="false"/>
                <w:color w:val="000000"/>
                <w:sz w:val="20"/>
              </w:rPr>
              <w:t>
40%-дан төмен орналастыру – 7,5 балл</w:t>
            </w:r>
            <w:r>
              <w:br/>
            </w:r>
            <w:r>
              <w:rPr>
                <w:rFonts w:ascii="Times New Roman"/>
                <w:b w:val="false"/>
                <w:i w:val="false"/>
                <w:color w:val="000000"/>
                <w:sz w:val="20"/>
              </w:rPr>
              <w:t>
жоқ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жеке істерін жүргізу (туу туралы куәлікті, жеке куәлікті, ӘЖК, СТН, жеке есеп-шоттарын, медициналық карталарды және т.б. ресімдеу)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жоғары орындау – 10 балл</w:t>
            </w:r>
            <w:r>
              <w:br/>
            </w:r>
            <w:r>
              <w:rPr>
                <w:rFonts w:ascii="Times New Roman"/>
                <w:b w:val="false"/>
                <w:i w:val="false"/>
                <w:color w:val="000000"/>
                <w:sz w:val="20"/>
              </w:rPr>
              <w:t>
40%-дан төмен орындау – 4 балл</w:t>
            </w:r>
            <w:r>
              <w:br/>
            </w:r>
            <w:r>
              <w:rPr>
                <w:rFonts w:ascii="Times New Roman"/>
                <w:b w:val="false"/>
                <w:i w:val="false"/>
                <w:color w:val="000000"/>
                <w:sz w:val="20"/>
              </w:rPr>
              <w:t>
жоқ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 асырап-бағу үшін шығыстар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тиімді пайдалану – 7 балл</w:t>
            </w:r>
            <w:r>
              <w:br/>
            </w:r>
            <w:r>
              <w:rPr>
                <w:rFonts w:ascii="Times New Roman"/>
                <w:b w:val="false"/>
                <w:i w:val="false"/>
                <w:color w:val="000000"/>
                <w:sz w:val="20"/>
              </w:rPr>
              <w:t>
тиімсіз пайдалану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материалдық-техникалық базасы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 5 балл</w:t>
            </w:r>
            <w:r>
              <w:br/>
            </w:r>
            <w:r>
              <w:rPr>
                <w:rFonts w:ascii="Times New Roman"/>
                <w:b w:val="false"/>
                <w:i w:val="false"/>
                <w:color w:val="000000"/>
                <w:sz w:val="20"/>
              </w:rPr>
              <w:t>
ескірген, бірақ жұмыс істейді – 3,5 балл</w:t>
            </w:r>
            <w:r>
              <w:br/>
            </w:r>
            <w:r>
              <w:rPr>
                <w:rFonts w:ascii="Times New Roman"/>
                <w:b w:val="false"/>
                <w:i w:val="false"/>
                <w:color w:val="000000"/>
                <w:sz w:val="20"/>
              </w:rPr>
              <w:t>
ескірген – 0,01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ұйымдастыру (құқық бұзушылықтың алдын алу, қосымша білім беру бойынша жұмыс және т.б.)</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Қамтылуы 80%-дан астам – 10 балл</w:t>
            </w:r>
            <w:r>
              <w:br/>
            </w:r>
            <w:r>
              <w:rPr>
                <w:rFonts w:ascii="Times New Roman"/>
                <w:b w:val="false"/>
                <w:i w:val="false"/>
                <w:color w:val="000000"/>
                <w:sz w:val="20"/>
              </w:rPr>
              <w:t>
қамтылуы 20-80% – 5 балл</w:t>
            </w:r>
            <w:r>
              <w:br/>
            </w:r>
            <w:r>
              <w:rPr>
                <w:rFonts w:ascii="Times New Roman"/>
                <w:b w:val="false"/>
                <w:i w:val="false"/>
                <w:color w:val="000000"/>
                <w:sz w:val="20"/>
              </w:rPr>
              <w:t>
қамтылуы 20%-дан төмен – 0,01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 әлеуметтік бейімдеу бойынша жұмыс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Көпбейінділік – 10 балл</w:t>
            </w:r>
            <w:r>
              <w:br/>
            </w:r>
            <w:r>
              <w:rPr>
                <w:rFonts w:ascii="Times New Roman"/>
                <w:b w:val="false"/>
                <w:i w:val="false"/>
                <w:color w:val="000000"/>
                <w:sz w:val="20"/>
              </w:rPr>
              <w:t>
жеткіліксіз – 5 балл</w:t>
            </w:r>
            <w:r>
              <w:br/>
            </w:r>
            <w:r>
              <w:rPr>
                <w:rFonts w:ascii="Times New Roman"/>
                <w:b w:val="false"/>
                <w:i w:val="false"/>
                <w:color w:val="000000"/>
                <w:sz w:val="20"/>
              </w:rPr>
              <w:t>
жоқ – 0 балл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алынуға, қорғаншылыққа (қамқоршылыққа), патронатқа беруге жататын балалар туралы мәліметтер ұсыну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Уақтылығы 80%-дан жоғары – 10 балл</w:t>
            </w:r>
            <w:r>
              <w:br/>
            </w:r>
            <w:r>
              <w:rPr>
                <w:rFonts w:ascii="Times New Roman"/>
                <w:b w:val="false"/>
                <w:i w:val="false"/>
                <w:color w:val="000000"/>
                <w:sz w:val="20"/>
              </w:rPr>
              <w:t>
уақтылы емес – 5 балл</w:t>
            </w:r>
            <w:r>
              <w:br/>
            </w:r>
            <w:r>
              <w:rPr>
                <w:rFonts w:ascii="Times New Roman"/>
                <w:b w:val="false"/>
                <w:i w:val="false"/>
                <w:color w:val="000000"/>
                <w:sz w:val="20"/>
              </w:rPr>
              <w:t>
жоқ – 0 балл</w:t>
            </w:r>
          </w:p>
        </w:tc>
      </w:tr>
    </w:tbl>
    <w:bookmarkStart w:name="z2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1 наурыздағы № 91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11 наурыздағы № 129</w:t>
      </w:r>
      <w:r>
        <w:br/>
      </w:r>
      <w:r>
        <w:rPr>
          <w:rFonts w:ascii="Times New Roman"/>
          <w:b w:val="false"/>
          <w:i w:val="false"/>
          <w:color w:val="000000"/>
          <w:sz w:val="28"/>
        </w:rPr>
        <w:t>
бірлескен бұйрығымен бекітілген</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жетім балалар мен ата-анасының қамқорлығынсыз қалған балалардың құқықтары мен мүдделерін қорғау саласындағы тексерулер бойынша тексеру парағы</w:t>
      </w:r>
    </w:p>
    <w:p>
      <w:pPr>
        <w:spacing w:after="0"/>
        <w:ind w:left="0"/>
        <w:jc w:val="both"/>
      </w:pPr>
      <w:r>
        <w:rPr>
          <w:rFonts w:ascii="Times New Roman"/>
          <w:b w:val="false"/>
          <w:i w:val="false"/>
          <w:color w:val="000000"/>
          <w:sz w:val="28"/>
        </w:rPr>
        <w:t>1. Тексеруді белгілеген орган:___________________________________</w:t>
      </w:r>
      <w:r>
        <w:br/>
      </w:r>
      <w:r>
        <w:rPr>
          <w:rFonts w:ascii="Times New Roman"/>
          <w:b w:val="false"/>
          <w:i w:val="false"/>
          <w:color w:val="000000"/>
          <w:sz w:val="28"/>
        </w:rPr>
        <w:t>
2. Бақылау субъектісінің атауы:__________________________________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 электронды мекенжайы): 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СТН (БСН) ____________________________________________________</w:t>
      </w:r>
      <w:r>
        <w:br/>
      </w:r>
      <w:r>
        <w:rPr>
          <w:rFonts w:ascii="Times New Roman"/>
          <w:b w:val="false"/>
          <w:i w:val="false"/>
          <w:color w:val="000000"/>
          <w:sz w:val="28"/>
        </w:rPr>
        <w:t>
5. Тексеруді белгілеу туралы акті 20__ жылғы «___» _________ №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465"/>
        <w:gridCol w:w="931"/>
        <w:gridCol w:w="931"/>
        <w:gridCol w:w="991"/>
        <w:gridCol w:w="99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құқықтары мен мүдделерін қорғау саласындағы қызметке қойылатын талаптар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жеке істерінде қажетті құжаттардың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жинақ ақшаларының, жинақ ақшаларының шығысын және жинақталуын растайтын құжаттардың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мәртебесін анықтау жөніндегі жұмыстың жүргізілуі (тәрбиеленушінің әлеуметтік мәртебесін растайтын құжаттардың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тұрғын үймен қамтамасыз ету жөніндегі жұмысты жүргізу (тәрбиеленушілердің тұрғын үйлерін бекіту және сақтау, тұрғын үймен қамтамасыз ету)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тәрбиеленушілеріне мүгедектігіне, асыраушысынан айырылуына байланысты жәрдемақылар төлеу жұмысын жүргізу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 оқыту мәселесі бойынша мектептермен өзара әрекеттесу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тиімді тамақтанумен, киім-кешекпен және аяқ киіммен, жұмсақ, қатты мүкәммалмен қамтамасыз ету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 қатарындағы білім беру ұйымдарын бітірушілерді еңбекке орналастыру және тұрғын үймен қамтамасыз ету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мүдделерін ескере отырып тәрбиелеу жұмысын ұйымдастыру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демалуын және сауығуын ұйымдастыру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кадрлық құрамы, кадрлармен қамтамасыз етілуі. Педагогикалық кадрлардың біліктілігін арттыру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көрсетудің болуы, профилактикалық шаралардың жүргізілуі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қамтамасыз етілуі, жарақтандырылуы және жабдықталуы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_______________________________            20__ жылғы «___»________              (Т.А.Ә.)</w:t>
      </w:r>
    </w:p>
    <w:p>
      <w:pPr>
        <w:spacing w:after="0"/>
        <w:ind w:left="0"/>
        <w:jc w:val="both"/>
      </w:pPr>
      <w:r>
        <w:rPr>
          <w:rFonts w:ascii="Times New Roman"/>
          <w:b w:val="false"/>
          <w:i w:val="false"/>
          <w:color w:val="000000"/>
          <w:sz w:val="28"/>
        </w:rPr>
        <w:t>Тексерілетін субъектінің атауы:</w:t>
      </w:r>
      <w:r>
        <w:br/>
      </w:r>
      <w:r>
        <w:rPr>
          <w:rFonts w:ascii="Times New Roman"/>
          <w:b w:val="false"/>
          <w:i w:val="false"/>
          <w:color w:val="000000"/>
          <w:sz w:val="28"/>
        </w:rPr>
        <w:t>
_______________________________            20__ жылғы «___»________</w:t>
      </w:r>
      <w:r>
        <w:rPr>
          <w:rFonts w:ascii="Times New Roman"/>
          <w:b w:val="false"/>
          <w:i w:val="false"/>
          <w:color w:val="0f243e"/>
          <w:sz w:val="28"/>
        </w:rPr>
        <w:t>              (Т.А.Ә.)</w:t>
      </w:r>
    </w:p>
    <w:bookmarkStart w:name="z2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1 наурыздағы № 91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11 наурыздағы № 129</w:t>
      </w:r>
      <w:r>
        <w:br/>
      </w:r>
      <w:r>
        <w:rPr>
          <w:rFonts w:ascii="Times New Roman"/>
          <w:b w:val="false"/>
          <w:i w:val="false"/>
          <w:color w:val="000000"/>
          <w:sz w:val="28"/>
        </w:rPr>
        <w:t>
бірлескен бұйрығымен бекітілген</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Білім беруді басқару органдарында жетім балалар мен ата-анасының қамқорлығынсыз қалған балалардың құқықтары мен мүдделерін қорғау саласындағы тексерулер бойынша тексеру парағы</w:t>
      </w:r>
    </w:p>
    <w:p>
      <w:pPr>
        <w:spacing w:after="0"/>
        <w:ind w:left="0"/>
        <w:jc w:val="both"/>
      </w:pPr>
      <w:r>
        <w:rPr>
          <w:rFonts w:ascii="Times New Roman"/>
          <w:b w:val="false"/>
          <w:i w:val="false"/>
          <w:color w:val="000000"/>
          <w:sz w:val="28"/>
        </w:rPr>
        <w:t>1. Тексеруді белгілеген орган: _________________________________</w:t>
      </w:r>
      <w:r>
        <w:br/>
      </w:r>
      <w:r>
        <w:rPr>
          <w:rFonts w:ascii="Times New Roman"/>
          <w:b w:val="false"/>
          <w:i w:val="false"/>
          <w:color w:val="000000"/>
          <w:sz w:val="28"/>
        </w:rPr>
        <w:t>
2. Бақылау субъектісінің атауы:_________________________________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 электронды мекенжайы): 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4. СТН (БСН) ___________________________________________________</w:t>
      </w:r>
      <w:r>
        <w:br/>
      </w:r>
      <w:r>
        <w:rPr>
          <w:rFonts w:ascii="Times New Roman"/>
          <w:b w:val="false"/>
          <w:i w:val="false"/>
          <w:color w:val="000000"/>
          <w:sz w:val="28"/>
        </w:rPr>
        <w:t>
5. Тексеруді белгілеу туралы акті 20__ жылғы «___» ________ №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465"/>
        <w:gridCol w:w="931"/>
        <w:gridCol w:w="931"/>
        <w:gridCol w:w="991"/>
        <w:gridCol w:w="99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құқықтары мен мүдделерін қорғау саласындағы қызметке қойылатын талаптар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алғашқы және өңірлік есепке қоюдың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мәртебесін растайтын құжаттардың (баланың суреті бар сауалнамасы; баланың туу туралы куәлігінің көшірмесі; баланы балалар мекемесіне белгілеу туралы әкімдіктің қаулысы; ата-аналарды, туыстарды іздестіру жөніндегі сұраулар; сауалнамаларда көрсетілген мекенжайларға бару туралы актілер; ата-аналардың жоқтығын растайтын құжаттар (ата-аналық құқығынан айыру туралы сот шешiмі, № 4 нысандағы анықтама, қайтыс болуы туралы куәлік, кәмелетке толмағандардың істері жөніндегі инспектор әзірлеген тастанды немесе әдейі тасталған балаға актілер, ата-аналардың баланы асырап алуға келісетіндігі туралы нотариалды расталған өтініші, есім беру туралы акті, егер денсаулық сақтау қызметкерлерімен жасалса)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тәрбиесіндегі, қорғаншылықтағы (қамқоршылықтағы) балаларды есепке қою (жеке істерге ресімделген), (жергілікті атқарушы органдардың қорғаншылықты, қамқоршылықты белгілеу туралы шешімінің, патронатқа беру туралы шарттың, туу туралы куәліктің, денсаулық жағдайы туралы медициналық құжаттардың, білімі туралы құжаттардың, қамқоршылар есептерінің болуы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органдары мамандарының қорғаншылықта, патронатта тәрбиеленіп жатқан балаларға бару туралы таңбасы бар журналды жүргізу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органдары мамандарының қазақстандық азаматтар отбасыларында тәрбиеленіп жатқан жетім балалар мен ата-анасының қамқорлығынсыз қалған балаларға баруы туралы актілердің болуы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асыраушысынан айырылуына байланысты жәрдемақыларды төлеу мәселесі жөніндегі істердің жай-күйі; тұрғын үй алаңының сақталуы, жеңілдікті кезекте тұруы, жәрдемақы алу үшін ата-аналарды хабарсыз кетті деп танылуы, тұрғын үйді қайтару жөніндегі шағымдардың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демалуын және сауығуын ұйымдастыру, еңбекке орналастыру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қазақстандық және шетел азаматтарының асырап алуы жөніндегі істердің жай-күйі; (сот шешімдерінің, тізімдердің болуы, олардың бала асырап алудан кейінгі есеп берулерді ұсыну жөніндегі есеп берулермен, деректер банкімен сәйкес келуі)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алушы, қамқоршы, патронат тәрбиеші болуға үмітркерлерді есепке қою; шетелдік азаматтарды есепке алу журналы, бала асырап алуға тілек білдірген Қазақстан Республикасы азаматтарының кезектілігі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_______________________________            20__ жылғы «___»________              (Т.А.Ә.)</w:t>
      </w:r>
    </w:p>
    <w:p>
      <w:pPr>
        <w:spacing w:after="0"/>
        <w:ind w:left="0"/>
        <w:jc w:val="both"/>
      </w:pPr>
      <w:r>
        <w:rPr>
          <w:rFonts w:ascii="Times New Roman"/>
          <w:b w:val="false"/>
          <w:i w:val="false"/>
          <w:color w:val="000000"/>
          <w:sz w:val="28"/>
        </w:rPr>
        <w:t>Тексерілетін субъектінің атауы:</w:t>
      </w:r>
      <w:r>
        <w:br/>
      </w:r>
      <w:r>
        <w:rPr>
          <w:rFonts w:ascii="Times New Roman"/>
          <w:b w:val="false"/>
          <w:i w:val="false"/>
          <w:color w:val="000000"/>
          <w:sz w:val="28"/>
        </w:rPr>
        <w:t>
_______________________________            20__ жылғы «___»________</w:t>
      </w:r>
      <w:r>
        <w:rPr>
          <w:rFonts w:ascii="Times New Roman"/>
          <w:b w:val="false"/>
          <w:i w:val="false"/>
          <w:color w:val="0f243e"/>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