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f3ce" w14:textId="018f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 беруге қорытынды жасаумен сортты сипаттаудың, өсімдік  шаруашылығындағы селекциялық жетістікке патент беру туралы  қорытынды, өсімдік шаруашылығындағы селекциялық жетістікке патент беруден бас тарту туралы қорытынды және селекциялық жетістіктің атауын тексеру нәтижесі бойынша қорытынды туралы қорытындының нысандарын бекіту туралы" Қазақстан Республикасы Ауыл шаруашылығы министрінің 2009 жылғы 26 наурыздағы № 168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25 ақпандағы № 116 Бұйрығы. Қазақстан Республикасы Әділет министрлігінде 2010 жылғы 12 наурызда Нормативтік құқықтық кесімдерді мемлекеттік тіркеудің тізіліміне N 6122 болып енгізілді. Күші жойылды - Қазақстан Республикасы Ауыл шаруашылығы министрінің 2016 жылғы 22 қаңтардағы № 19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22.01.2016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2003 жылғы 8 ақпандағы «Тұқым шаруашылығы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«Патент беруге қорытынды жасаумен сортты сипаттаудың, өсiмдiк шаруашылығындағы селекциялық жетiстiкке патент беру туралы қорытынды, өсiмдiк шаруашылығындағы селекциялық жетiстiкке патент беруден бас тарту туралы қорытынды және селекциялық жетiстiктiң атауын тексеру нәтижесi бойынша қорытынды туралы қорытындының нысандарын бекiту туралы» Қазақстан Республикасы Ауыл шаруашылығы Министрінің 2009 жылғы 26 наурыздағы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5646 тіркелген, Қазақстан Республикасының орталық атқарушы және өзге де орталық мемлекеттік органдарының актілер жинағында жарияланған, 2009 жылы, № 7)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атауында «өсiмдiк шаруашылығындағы селекциялық жетiстiкке патент беру туралы қорытынды» деген сөздер «сорттың патент қабілеттілігі туралы қорытынды (өсiмдiк шаруашылығындағы селекциялық жетiстiкке патент беру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үшінші абзацы мынадай редакцияда жазылсын:</w:t>
      </w:r>
      <w:r>
        <w:br/>
      </w:r>
      <w:r>
        <w:rPr>
          <w:rFonts w:ascii="Times New Roman"/>
          <w:b w:val="false"/>
          <w:i w:val="false"/>
          <w:color w:val="000000"/>
          <w:sz w:val="28"/>
        </w:rPr>
        <w:t>
      «сорттың патент қабілеттілігі туралы қорытынды (өсiмдiк шаруашылығындағы селекциялық жетiстiкке патент беру туралы)»;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Өсімдік шаруашылығындағы селекциялық жетістікке патент беру туралы қорытынды </w:t>
      </w:r>
      <w:r>
        <w:rPr>
          <w:rFonts w:ascii="Times New Roman"/>
          <w:b w:val="false"/>
          <w:i w:val="false"/>
          <w:color w:val="000000"/>
          <w:sz w:val="28"/>
        </w:rPr>
        <w:t>нысанында</w:t>
      </w:r>
      <w:r>
        <w:rPr>
          <w:rFonts w:ascii="Times New Roman"/>
          <w:b w:val="false"/>
          <w:i w:val="false"/>
          <w:color w:val="000000"/>
          <w:sz w:val="28"/>
        </w:rPr>
        <w:t>:</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«Сорттың патент қабілеттілігі туралы қорытынды (өсiмдiк шаруашылығындағы селекциялық жетiстiкке патент беру туралы)».</w:t>
      </w:r>
      <w:r>
        <w:br/>
      </w:r>
      <w:r>
        <w:rPr>
          <w:rFonts w:ascii="Times New Roman"/>
          <w:b w:val="false"/>
          <w:i w:val="false"/>
          <w:color w:val="000000"/>
          <w:sz w:val="28"/>
        </w:rPr>
        <w:t>
</w:t>
      </w:r>
      <w:r>
        <w:rPr>
          <w:rFonts w:ascii="Times New Roman"/>
          <w:b w:val="false"/>
          <w:i w:val="false"/>
          <w:color w:val="000000"/>
          <w:sz w:val="28"/>
        </w:rPr>
        <w:t>
      2. Егіншілікті дамыту және фитосанитариялық қауіпсіздік департаменті заңнамада белгіленген тәртіппен осы бұйрықты Қазақстан Республикасының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жарияланғаннан кейін жиырма бір күндік мерзім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м.а.                                 М. Оразаев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