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04ea" w14:textId="1a40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нарығының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ақпандағы N 9 қаулысы. Қазақстан Республикасы Әділет министрлігінде 2010 жылғы 3 наурызда Нормативтік құқықтық кесімдерді мемлекеттік тіркеудің тізіліміне N 6099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актілеріне бағалы қағаздар нарығының мәселелері бойынша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Республикасының Ұлттық Банкіне,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9" w:id="1"/>
    <w:p>
      <w:pPr>
        <w:spacing w:after="0"/>
        <w:ind w:left="0"/>
        <w:jc w:val="both"/>
      </w:pPr>
      <w:r>
        <w:rPr>
          <w:rFonts w:ascii="Times New Roman"/>
          <w:b w:val="false"/>
          <w:i w:val="false"/>
          <w:color w:val="000000"/>
          <w:sz w:val="28"/>
        </w:rPr>
        <w:t>
Қазақстан Республикасы Қаржы</w:t>
      </w:r>
      <w:r>
        <w:br/>
      </w:r>
      <w:r>
        <w:rPr>
          <w:rFonts w:ascii="Times New Roman"/>
          <w:b w:val="false"/>
          <w:i w:val="false"/>
          <w:color w:val="000000"/>
          <w:sz w:val="28"/>
        </w:rPr>
        <w:t>
нарығын және қаржы ұйымдарын</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1 ақпандағы № 9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Республикасының кейбір нормативтік құқықтық актілеріне бағалы қағаздар нарығының мәселелері бойынша енгізілетін өзгерістер мен толықтырулардың тізбесі</w:t>
      </w:r>
    </w:p>
    <w:bookmarkEnd w:id="2"/>
    <w:bookmarkStart w:name="z11" w:id="3"/>
    <w:p>
      <w:pPr>
        <w:spacing w:after="0"/>
        <w:ind w:left="0"/>
        <w:jc w:val="both"/>
      </w:pPr>
      <w:r>
        <w:rPr>
          <w:rFonts w:ascii="Times New Roman"/>
          <w:b w:val="false"/>
          <w:i w:val="false"/>
          <w:color w:val="000000"/>
          <w:sz w:val="28"/>
        </w:rPr>
        <w:t>      Қазақстан Республикасының бағалы қағаздар нарығының мәселелері бойынша нормативтік құқықтық актілеріне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2012.09.21  </w:t>
      </w:r>
      <w:r>
        <w:rPr>
          <w:rFonts w:ascii="Times New Roman"/>
          <w:b w:val="false"/>
          <w:i w:val="false"/>
          <w:color w:val="000000"/>
          <w:sz w:val="28"/>
        </w:rPr>
        <w:t>№ 298</w:t>
      </w:r>
      <w:r>
        <w:rPr>
          <w:rFonts w:ascii="Times New Roman"/>
          <w:b w:val="false"/>
          <w:i w:val="false"/>
          <w:color w:val="ff0000"/>
          <w:sz w:val="28"/>
        </w:rPr>
        <w:t>(мемлекеттік тiркеуден өткiзiлген күннен бастап күшiне енедi)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Агенттік Басқармасының «Клиенттер мен инвестициялық портфельді басқарушылардың меншікті активтерін инвестициялау туралы жасалған мәмілелердің есебін ұсыну жөніндегі ережені бекіту туралы» 2005 жылғы 28 мамырдағы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3700 тіркелген):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Клиенттер мен инвестициялық портфельді басқарушылардың меншікті активтерін инвестициялау туралы жасалған мәмілелердің есебін ұсыну жөніндегі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абзацы «3» деген цифрдан кейін «, 4» деген тыныс белгісімен және цифрмен толықтырылсын;</w:t>
      </w:r>
      <w:r>
        <w:br/>
      </w:r>
      <w:r>
        <w:rPr>
          <w:rFonts w:ascii="Times New Roman"/>
          <w:b w:val="false"/>
          <w:i w:val="false"/>
          <w:color w:val="000000"/>
          <w:sz w:val="28"/>
        </w:rPr>
        <w:t>
</w:t>
      </w:r>
      <w:r>
        <w:rPr>
          <w:rFonts w:ascii="Times New Roman"/>
          <w:b w:val="false"/>
          <w:i w:val="false"/>
          <w:color w:val="000000"/>
          <w:sz w:val="28"/>
        </w:rPr>
        <w:t>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3"/>
    <w:bookmarkStart w:name="z26" w:id="4"/>
    <w:p>
      <w:pPr>
        <w:spacing w:after="0"/>
        <w:ind w:left="0"/>
        <w:jc w:val="both"/>
      </w:pPr>
      <w:r>
        <w:rPr>
          <w:rFonts w:ascii="Times New Roman"/>
          <w:b w:val="false"/>
          <w:i w:val="false"/>
          <w:color w:val="000000"/>
          <w:sz w:val="28"/>
        </w:rPr>
        <w:t>
Қазақстан Республикасының кейбір</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бағалы қағаздар нарығының мәселелері</w:t>
      </w:r>
      <w:r>
        <w:br/>
      </w:r>
      <w:r>
        <w:rPr>
          <w:rFonts w:ascii="Times New Roman"/>
          <w:b w:val="false"/>
          <w:i w:val="false"/>
          <w:color w:val="000000"/>
          <w:sz w:val="28"/>
        </w:rPr>
        <w:t>
бойынша енгізілетін өзгерістер мен</w:t>
      </w:r>
      <w:r>
        <w:br/>
      </w:r>
      <w:r>
        <w:rPr>
          <w:rFonts w:ascii="Times New Roman"/>
          <w:b w:val="false"/>
          <w:i w:val="false"/>
          <w:color w:val="000000"/>
          <w:sz w:val="28"/>
        </w:rPr>
        <w:t xml:space="preserve">
толықтырулардың Тізбесіне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5"/>
    <w:p>
      <w:pPr>
        <w:spacing w:after="0"/>
        <w:ind w:left="0"/>
        <w:jc w:val="both"/>
      </w:pPr>
      <w:r>
        <w:rPr>
          <w:rFonts w:ascii="Times New Roman"/>
          <w:b w:val="false"/>
          <w:i w:val="false"/>
          <w:color w:val="000000"/>
          <w:sz w:val="28"/>
        </w:rPr>
        <w:t>
Қазақстан Республикасының кейбір</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бағалы қағаздар нарығының мәселелері</w:t>
      </w:r>
      <w:r>
        <w:br/>
      </w:r>
      <w:r>
        <w:rPr>
          <w:rFonts w:ascii="Times New Roman"/>
          <w:b w:val="false"/>
          <w:i w:val="false"/>
          <w:color w:val="000000"/>
          <w:sz w:val="28"/>
        </w:rPr>
        <w:t>
бойынша енгізілетін өзгерістер мен</w:t>
      </w:r>
      <w:r>
        <w:br/>
      </w:r>
      <w:r>
        <w:rPr>
          <w:rFonts w:ascii="Times New Roman"/>
          <w:b w:val="false"/>
          <w:i w:val="false"/>
          <w:color w:val="000000"/>
          <w:sz w:val="28"/>
        </w:rPr>
        <w:t xml:space="preserve">
толықтырулардың Тізбесіне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2-қосымшаның күші жойылды - ҚР Ұлттық Банкі басқармасының 2012.02.24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6"/>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бағалы қағаздар нарығының мәселелері</w:t>
      </w:r>
      <w:r>
        <w:br/>
      </w:r>
      <w:r>
        <w:rPr>
          <w:rFonts w:ascii="Times New Roman"/>
          <w:b w:val="false"/>
          <w:i w:val="false"/>
          <w:color w:val="000000"/>
          <w:sz w:val="28"/>
        </w:rPr>
        <w:t>
бойынша енгізілетін өзгерістер мен</w:t>
      </w:r>
      <w:r>
        <w:br/>
      </w:r>
      <w:r>
        <w:rPr>
          <w:rFonts w:ascii="Times New Roman"/>
          <w:b w:val="false"/>
          <w:i w:val="false"/>
          <w:color w:val="000000"/>
          <w:sz w:val="28"/>
        </w:rPr>
        <w:t xml:space="preserve">
толықтырулардың Тізбесіне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«Қазақстан Республикасының бағалы</w:t>
      </w:r>
      <w:r>
        <w:br/>
      </w:r>
      <w:r>
        <w:rPr>
          <w:rFonts w:ascii="Times New Roman"/>
          <w:b w:val="false"/>
          <w:i w:val="false"/>
          <w:color w:val="000000"/>
          <w:sz w:val="28"/>
        </w:rPr>
        <w:t>
қағаздар рыногында брокерлiк және</w:t>
      </w:r>
      <w:r>
        <w:br/>
      </w:r>
      <w:r>
        <w:rPr>
          <w:rFonts w:ascii="Times New Roman"/>
          <w:b w:val="false"/>
          <w:i w:val="false"/>
          <w:color w:val="000000"/>
          <w:sz w:val="28"/>
        </w:rPr>
        <w:t>
дилерлiк қызметтi жүзеге асыруға</w:t>
      </w:r>
      <w:r>
        <w:br/>
      </w:r>
      <w:r>
        <w:rPr>
          <w:rFonts w:ascii="Times New Roman"/>
          <w:b w:val="false"/>
          <w:i w:val="false"/>
          <w:color w:val="000000"/>
          <w:sz w:val="28"/>
        </w:rPr>
        <w:t>
лицензиялары бар ұйымдардың есеп</w:t>
      </w:r>
      <w:r>
        <w:br/>
      </w:r>
      <w:r>
        <w:rPr>
          <w:rFonts w:ascii="Times New Roman"/>
          <w:b w:val="false"/>
          <w:i w:val="false"/>
          <w:color w:val="000000"/>
          <w:sz w:val="28"/>
        </w:rPr>
        <w:t xml:space="preserve">
беру ережесiне 4-қосымша    </w:t>
      </w:r>
    </w:p>
    <w:p>
      <w:pPr>
        <w:spacing w:after="0"/>
        <w:ind w:left="0"/>
        <w:jc w:val="left"/>
      </w:pPr>
      <w:r>
        <w:rPr>
          <w:rFonts w:ascii="Times New Roman"/>
          <w:b/>
          <w:i w:val="false"/>
          <w:color w:val="000000"/>
        </w:rPr>
        <w:t xml:space="preserve"> ___________ бастап __________________ кезең аралығында</w:t>
      </w:r>
      <w:r>
        <w:br/>
      </w:r>
      <w:r>
        <w:rPr>
          <w:rFonts w:ascii="Times New Roman"/>
          <w:b/>
          <w:i w:val="false"/>
          <w:color w:val="000000"/>
        </w:rPr>
        <w:t>
__________________________________________________________</w:t>
      </w:r>
      <w:r>
        <w:br/>
      </w:r>
      <w:r>
        <w:rPr>
          <w:rFonts w:ascii="Times New Roman"/>
          <w:b/>
          <w:i w:val="false"/>
          <w:color w:val="000000"/>
        </w:rPr>
        <w:t>
(инвестициялық портфельді басқарушының ілік септіктегі атауы)</w:t>
      </w:r>
      <w:r>
        <w:br/>
      </w:r>
      <w:r>
        <w:rPr>
          <w:rFonts w:ascii="Times New Roman"/>
          <w:b/>
          <w:i w:val="false"/>
          <w:color w:val="000000"/>
        </w:rPr>
        <w:t>
клиент активтері мен меншікті активтерін инвестициялау бойынша аффилиирленген тұлғаларымен жасалған мәмілелер туралы</w:t>
      </w:r>
      <w:r>
        <w:br/>
      </w:r>
      <w:r>
        <w:rPr>
          <w:rFonts w:ascii="Times New Roman"/>
          <w:b/>
          <w:i w:val="false"/>
          <w:color w:val="000000"/>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788"/>
        <w:gridCol w:w="1707"/>
        <w:gridCol w:w="1270"/>
        <w:gridCol w:w="1868"/>
        <w:gridCol w:w="831"/>
        <w:gridCol w:w="831"/>
        <w:gridCol w:w="1629"/>
        <w:gridCol w:w="248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түрі (СА/КА)</w:t>
            </w:r>
            <w:r>
              <w:rPr>
                <w:rFonts w:ascii="Times New Roman"/>
                <w:b w:val="false"/>
                <w:i w:val="false"/>
                <w:color w:val="000000"/>
                <w:vertAlign w:val="superscript"/>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аффилиирленгендігінің белгісі</w:t>
            </w:r>
            <w:r>
              <w:rPr>
                <w:rFonts w:ascii="Times New Roman"/>
                <w:b w:val="false"/>
                <w:i w:val="false"/>
                <w:color w:val="000000"/>
                <w:vertAlign w:val="superscript"/>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w:t>
            </w:r>
            <w:r>
              <w:rPr>
                <w:rFonts w:ascii="Times New Roman"/>
                <w:b w:val="false"/>
                <w:i w:val="false"/>
                <w:color w:val="000000"/>
                <w:vertAlign w:val="superscript"/>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r>
              <w:rPr>
                <w:rFonts w:ascii="Times New Roman"/>
                <w:b w:val="false"/>
                <w:i w:val="false"/>
                <w:color w:val="000000"/>
                <w:vertAlign w:val="superscript"/>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қарсы серіктестің атауы</w:t>
            </w:r>
            <w:r>
              <w:rPr>
                <w:rFonts w:ascii="Times New Roman"/>
                <w:b w:val="false"/>
                <w:i w:val="false"/>
                <w:color w:val="000000"/>
                <w:vertAlign w:val="superscript"/>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аффилиирленгендігінің белгісі</w:t>
            </w:r>
            <w:r>
              <w:rPr>
                <w:rFonts w:ascii="Times New Roman"/>
                <w:b w:val="false"/>
                <w:i w:val="false"/>
                <w:color w:val="000000"/>
                <w:vertAlign w:val="superscript"/>
              </w:rPr>
              <w:t>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5"/>
        <w:gridCol w:w="1714"/>
        <w:gridCol w:w="1714"/>
        <w:gridCol w:w="1715"/>
        <w:gridCol w:w="1498"/>
        <w:gridCol w:w="1496"/>
        <w:gridCol w:w="151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параметрлері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 шығарған (ұсынған) эмитенттің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r>
              <w:rPr>
                <w:rFonts w:ascii="Times New Roman"/>
                <w:b w:val="false"/>
                <w:i w:val="false"/>
                <w:color w:val="000000"/>
                <w:vertAlign w:val="superscript"/>
              </w:rPr>
              <w:t>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w:t>
            </w:r>
            <w:r>
              <w:rPr>
                <w:rFonts w:ascii="Times New Roman"/>
                <w:b w:val="false"/>
                <w:i w:val="false"/>
                <w:color w:val="000000"/>
                <w:vertAlign w:val="superscript"/>
              </w:rPr>
              <w:t xml:space="preserve"> 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көлемі</w:t>
            </w:r>
            <w:r>
              <w:rPr>
                <w:rFonts w:ascii="Times New Roman"/>
                <w:b w:val="false"/>
                <w:i w:val="false"/>
                <w:color w:val="000000"/>
                <w:vertAlign w:val="superscript"/>
              </w:rPr>
              <w:t xml:space="preserve"> 8 </w:t>
            </w:r>
            <w:r>
              <w:rPr>
                <w:rFonts w:ascii="Times New Roman"/>
                <w:b w:val="false"/>
                <w:i w:val="false"/>
                <w:color w:val="000000"/>
                <w:sz w:val="20"/>
              </w:rPr>
              <w:t>(дана)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r>
              <w:rPr>
                <w:rFonts w:ascii="Times New Roman"/>
                <w:b w:val="false"/>
                <w:i w:val="false"/>
                <w:color w:val="000000"/>
                <w:vertAlign w:val="superscript"/>
              </w:rPr>
              <w:t xml:space="preserve">9 </w:t>
            </w:r>
            <w:r>
              <w:rPr>
                <w:rFonts w:ascii="Times New Roman"/>
                <w:b w:val="false"/>
                <w:i w:val="false"/>
                <w:color w:val="000000"/>
                <w:vertAlign w:val="superscript"/>
              </w:rPr>
              <w:t>(теңге)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шартының аяқталу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bl>
    <w:p>
      <w:pPr>
        <w:spacing w:after="0"/>
        <w:ind w:left="0"/>
        <w:jc w:val="both"/>
      </w:pPr>
      <w:r>
        <w:rPr>
          <w:rFonts w:ascii="Times New Roman"/>
          <w:b w:val="false"/>
          <w:i w:val="false"/>
          <w:color w:val="000000"/>
          <w:sz w:val="28"/>
        </w:rPr>
        <w:t>      Аффилиирленген тұлғаларымен жасалған мәмілелер туралы есепті толтыруға ескерту:</w:t>
      </w:r>
      <w:r>
        <w:br/>
      </w:r>
      <w:r>
        <w:rPr>
          <w:rFonts w:ascii="Times New Roman"/>
          <w:b w:val="false"/>
          <w:i w:val="false"/>
          <w:color w:val="000000"/>
          <w:sz w:val="28"/>
        </w:rPr>
        <w:t>
      * Тәуекелді инвестициялаудың жабық инвестициялық пай қорларына қатысты толтырылады және уәкілетті органға беріледі.</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Инвестициялық портфельді басқарушының меншікті немесе клиент активтері көрсетіледі. Егер мәміле клиент активтері есебінен жасалған жағдайда, 2 және 3-бағаналар толтырылады.</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клиент инвестициялық портфельді басқарушыға қатысты аффилиирленген тұлға болып танылатын сәйкес белгі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«Күні/айы/жылы» форматында мәміленің жасалған күні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Мәміле сауда жүйесінде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не «халықаралық нарықта» жасалғаны көрсетіледі.</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Мәміленің түрі көрсетіледі (сатып алу, сату, «репо» ашылу және жабылу операциясы, банктік салым шартын жасасу және өзге мәмілелер). «Репо» операциялары бойынша сонымен қатар «репо» операцияларының түрі көрсетіледі: тікелей немесе кері «репо». Қор биржасының сауда-саттық жүйесінде жасалған мәмілелер бойынша «Ескерту» деген бағанада мәмілені жасау әдісі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Бағалы қағаздар нарығында брокерлік және дилерлік қызметті жүзеге асыруға лицензиясы бар ұйым брокер ретінде болған (брокер мүддесінде әрекет еткен тұлғаны көрсетіп) жағдайда, «В» символы қолданылады және бағалы қағаздар нарығында брокерлік және дилерлік қызметті жүзеге асыруға лицензиясы бар ұйым дилер ретінде болған жағдайда "D" символы қолданылады. Банктік салым ашылған жағдайда, банктің атауы көрсетіледі.</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қарсы серіктес инвестициялық портфельді басқарушыға қатысты аффилиирленген тұлға болып танылатын сәйкес белгі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8, 9 және 10-бағаналар сатып алу, сату, өтеу, кері «репо» операциясы - ашылуы/жабылуы бойынша мәмілелер үшін толтырылады.</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Мәмілелер жасауға байланысты шығыстарды ескермей (сатып алу, сату, өтеу, кері «репо» операциясы - ашылуы/жабылуы және өзге), жиналған сыйақыны ескеріп (банктік салымды ашу), үтірден кейін екі белгіге дейін нақты беріп, сома көрсетіледі.</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«Күні/айы/жылы» форматында банктік салым шартының аяқталу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