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f847" w14:textId="be3f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орынбасары - Ауыл шаруашылығы министрінің 2003 жылғы 19 наурыздағы № 140 "Еттерге таңба басу ережесiн бекiту туралы"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2010 жылғы 20 желтоқсандағы № 765 бұйрығы. Қазақстан Республикасының Әділет министрлігінде 2011 жылғы 18 қаңтарда N 6736 тіркелді. Күші жойылды - Қазақстан Республикасы Ауыл шаруашылығы министрінің 2012 жылғы 17 қаңтардағы № 10-1/18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Ауыл шаруашылығы министрінің 2012.01.17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"Ветеринария туралы" Қазақстан Республикасының 2002 жылғы 10 шілдедегі заңының 8-бабының 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Премьер-Министрінің орынбасары - Ауыл шаруашылығы министрінің 2003 жылғы 19 наурыздағы "Еттерге таңба басу ережесiн бекiту туралы" № 140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2236 болып тіркелген)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"8)" саны "9)"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Қазақстан Республикасы Ауыл шаруашылығы министрлігінің агроөнеркәсіп кешенінің мемлекеттік инспекция Комитеті облыс, Астана, Алматы қалаларының аумақтық инспекцияларымен бірлесіп заңнамада бекітілген тәртіпте осы бұйрықтан туындайтын керекті шараларды қабылдасын.";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бұйрықпен бекітілген Етке ветеринариялық таңба қою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"8)" саны "9)"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мәтінде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Ветеринария саласындағы қызметті атқаратын тиісті әкімшілік аумақтың жергілікті атқарушы органының бөлімше басшысы еттерге таңба қоятын ветеринариялық дәрігерлерге жеке нөмір беріп олардың тізімін құрады.";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"облыстың мемлекеттік инспекторлары" деген сөздер "ветеринария саласындағы қызметті атқаратын тиісті әкімшілік аумақтың жергілікті атқарушы органының бөлімше басшысы" деген сөздермен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"инспектор" сөзі "дәрігер" сөзімен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мәтінде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Сопақша және тік тікбұрышты ветеринариялық таңбаларда, сонымен қатар ветеринариялық мөртабандарда осы ереженің 1-қосымшасына сәйкес ақпараттар көрсетіледі";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мәтінде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1 формадағы сопақша ветеринариялық таңбаларды лабораториялардың ветеринариялық дәрігерлері немесе сою пункттерінің немесе ет өңдейтін кәсіпорындардың өндірістік бақылау бөлімшелерінің ветеринариялық-санитарлық сараптамасының қорытындысы бойынша қойылады. Ветеринариялық сопақша таңбаның болуы ветеринариялық-санитарлық сараптаманың жүргізілгендігін және өнімнің қауіпсіз екендігін растайды.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Тік бұрышты ветеринариялық таңба "Алдын ала тексеру" жергілікті атқарушы органдардың ветеринариялық дәрігерлерінің сою алдындағы малды тексеру және сойылғаннан кейінгі ұшаны және органдарды тексеру қорытындысы бойынша сою алаңдарында қойылады.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 бұрышты ветеринариялық таңба "Алдын ала тексеру" қойылған ұша және ішкі органдар ветеринариялық-санитарлық сараптама өту үшін ветеринариялық-санитарлық лабораторияларға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Зерттеу қорытындысы бойынша тік бұрышты ветеринариялық таңбаның қатарына ветеринариялық-санитарлық лабораторияның ветеринариялық дәрігерімен сопақша ветеринариялық таңба 1 немесе 2 формадағы қойылады.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Залалсыздандыруға (зарарсыздандыруға) немесе қайта өңдеуге жататын ет және ет өнімдері Қазақстан Республикасының ветеринария саласының заңнамаларына сәйкес ет және ет өнімдерінің қолдану тәртібін көрсететін ветеринариялық мөртабандармен таңбаланады.";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"ТМД елдерінде"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алтынша абзацында "базарда" сөзі "ішкі сауда объектілері" сөзімен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"қашырлар" сөзі ", қабандар" сөзімен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Жауапкершілік"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ережеге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мәтінде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шаруашылығын дамыту және ветеринариялық қауіпсіздік департаменті (Тоқсеитова Р.Ә.) осы бұйрықты заңнамада белгіленген тәртіппен Қазақстан Республикасы Әділет министрлігінде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Күрішбае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765 бұйрығына қосымша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Еттерге ветеринариялық таңба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басу ережесіне 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Еттерді таңбалауға арналған ветеринариялық таңбалардың және мөртабандардың үлгісі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Сопақша формадағы таңба.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28956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KZ F 01/U2-0001 – Қазақстан Республикасы Үкіметінің 2009 жылғы 4 қарашадағы № 1755 қаулысымен бекітілген жануарлар өсiрудi, жануарларды, жануарлардан алынатын өнiмдер мен шикiзатты дайындауды (союды), сақтауды, қайта өңдеудi және өткiзудi жүзеге асыратын өндiрiс объектiлерiне, сондай-ақ ветеринариялық препараттарды, жемшөп пен жемшөп қоспаларын өндiру, сақтау және өткiзу жөнiндегi ұйымдарға есептiк нөмiрлер беру ережесіне (бұдан әрі - Қаулы) сәйкес берілген малдарды сойған сою пункттері немесе ет өңдейтін кәсіпорындардың есептік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белгi – елдiң коды – КZ;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белгi – облыстың литерлiк коды;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үшiншi белгi – ауданның реттiк нөмiрi;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төртiншi белгi – өндiрiс объектiсiнiң қызмет түрi;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бесiншi белгi – өндiрiс объектiсiнiң реттiк нөмiрi;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1-таңба қоятын ветеринар дәрігерінің жеке нөмірі.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Өлшемі: 40(± 5)х60(± 5) миллиметр.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Шетінің ені – 1,5(± 0,3) миллиметр.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Әріптердің және сандардың биіктігі – 10(± 0,2) миллиметр.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 формадағы сопақша таңба.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30099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"ЖК ВЕТСАРАПТАМА" – ветеринариялық-санитарлық лабораторияның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KZ – Қазақстан Республикасының литерлік коды;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 01 – Қаулының 1 қосымшаға сәйкес берілген аумағында ветеринариялық-санитарлық лабораториялар орналасқан облыстың және ауданның коды: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1-Таңба қоятын ветеринар дәрігерінің жеке нөмірі.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Өлшемі: 40(± 5) х 60(± 5) миллиметр.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Шетінің ені – 1,5(± 0,3) миллиметр.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Әріптердің және сандардың биіктігі – 10(± 2) миллиметр.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Құстардың, қоян еттерін, саз құндыздар және ұсақ малдардың еттерін таңбалайтын (кіші көлемдегі) сопақша таңба.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1955800" cy="121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KZ F 01/U2-0001 – Қаулыға сәйкес берілген сою пункттері немесе ет өңдейтін кәсіпорындардың есептік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белгi – елдiң коды – КZ;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белгi – облыстың литерлiк коды;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үшiншi белгi – ауданның реттiк нөмiрi;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төртiншi белгi – өндiрiс объектiсiнiң қызмет түрi;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бесiншi белгi – өндiрiс объектiсiнiң реттiк нөмiрi;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1-Таңба қоятын ветеринар дәрігерінің жеке нөмірі.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Өлшемі: 25(± 3)х40(± 5) миллиметр.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Шетінің ені – 1(± 0,2) миллиметр.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Әріптердің және сандардың биіктігі - 6 миллиметр.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Тік бұрышты таңбаның формасы.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34417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KZ F 01/U2-0001 – Қаулыға сәйкес берілген малдарды сойған сою алаңдарының есептік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белгi – елдiң коды – КZ;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белгi – облыстың литерлiк коды;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үшiншi белгi – ауданның реттiк нөмiрi;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төртiншi белгi – өндiрiс объектiсiнiң қызмет түрi;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бесiншi белгi – өндiрiс объектiсiнiң реттiк нөмiрi;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1-Таңба қоятын ветеринар дәрігерінің жеке нөмірі.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Өлшемі: 40(± 5)х70(± 5) миллиметр;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Шетінің ені – 1,5(± 0,3) миллиметр;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Әріптердің және сандардың биіктігі – 10(± 2) миллиметр.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Ветеринариялық мөртабандар.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34417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4417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4417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4417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KZ F 01/U2-0001 – Қаулыға сәйкес берілген өндіріс объектілерінің есептік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белгi – елдiң коды – КZ;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белгi – облыстың литерлiк коды;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үшiншi белгi – ауданның реттiк нөмiрi;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төртiншi белгi – өндiрiс объектiсiнiң қызмет түрi;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бесiншi белгi – өндiрiс объектiсiнiң реттiк нөмiрi;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1-Таңба қоятын ветеринар дәрігерінің жеке нөмірі.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Өлшемі: 40(± 5) х70(± 5) миллиметр;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Шетінің ені – 1,5(± 0,3) миллиметр;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Әріптердің және сандардың биіктігі – 10(± 2) миллиметр.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Қосымша мөртабандар.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23876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3876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3368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3876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3876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3876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Өлшемі: 20 (± 3)х50(± 5) миллиметр;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Шетінің ені - 1,5(± 0,3) миллиметр;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Әріптердің биіктігі – 10(± 2) миллиметр.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Құс өңдейтін кәсіпорындарда құс ұшаларына қойылатын электротаңба.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 – бірінші категориядағы құс;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– екінші категориядағы құс;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 – өнеркәсіптік қайта өңдеуге.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Әріптердің және сандардың биіктігі – 20(± 4) миллиметр.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