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97b6" w14:textId="6c99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Қазақстан Республикасы Білім және ғылым министрінің 2010 жылғы 8 ақпандағы № 40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2010 жылғы 29 желтоқсандағы № 585 бұйрығы. Қазақстан Республикасының Әділет министрлігінде 2011 жылғы 14 қаңтарда N 6733 тіркелді</w:t>
      </w:r>
    </w:p>
    <w:p>
      <w:pPr>
        <w:spacing w:after="0"/>
        <w:ind w:left="0"/>
        <w:jc w:val="both"/>
      </w:pPr>
      <w:bookmarkStart w:name="z1" w:id="0"/>
      <w:r>
        <w:rPr>
          <w:rFonts w:ascii="Times New Roman"/>
          <w:b w:val="false"/>
          <w:i w:val="false"/>
          <w:color w:val="000000"/>
          <w:sz w:val="28"/>
        </w:rPr>
        <w:t>
      «Білім туралы» Қазақстан Республикасының Заңының 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(Қазақстан Республикасы мемлекеттік атқарушы органдарының және басқа орталық мемлекеттік органдардың 2010 жылғы 12 шілдедегі № 11 басылымында жарияланған нормативтік құқықтық актілерді мемлекеттік тіркеу тізіліміде № 6111 болып тіркелген) Қазақстан Республикасы Білім және ғылым министрінің 2010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сырттай, кешкі және экстернат нысанында білім алуға жол берілмейтін кәсіптер мен мамандықтардың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6-бөлімде:</w:t>
      </w:r>
      <w:r>
        <w:br/>
      </w:r>
      <w:r>
        <w:rPr>
          <w:rFonts w:ascii="Times New Roman"/>
          <w:b w:val="false"/>
          <w:i w:val="false"/>
          <w:color w:val="000000"/>
          <w:sz w:val="28"/>
        </w:rPr>
        <w:t>
      «1. Өнер» деген кіші бөлім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6"/>
        <w:gridCol w:w="87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Өнер</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5В040200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орындаушылық</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5В040900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Техникалық ғылымдар және технологиялар» деген кіші бөлім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6"/>
        <w:gridCol w:w="87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Техникалық ғылымдар және технологиялар</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5В070100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5В071400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және технологиялар</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5В071500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техника және технологиялар</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5В072700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технологиясы</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5В072900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5В074300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аппараттар мен қозғалтқыштарды ұшуда пайдалану</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5В074600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және технологиялары</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5В074800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өндіріс технологиясы</w:t>
            </w:r>
          </w:p>
        </w:tc>
      </w:tr>
    </w:tbl>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«3. Ауылшаруашылығы ғылымдары» деген кіші бөлім алынып тасталсын.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