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1035" w14:textId="8311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"Өкімдердің нысандарын бекіту туралы" Қазақстан Республикасы Қаржы министрінің 2009 жылғы 23 қаңтардағы № 27 бұйрығына және Қазақстан Республикасы Ұлттық Банкі Басқармасының 2009 жылғы 27 ақпандағы № 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6 қыркүйеткгі N 441 Бұйрығы және Қазақстан Республикасы Ұлттық Банк Басқармасының 2010 жылғы 1 қарашадағы N 86 Қаулысы. Қазақстан Республикасының Әділет министрлігінде 2010 жылы 7 желтоқсанда N 6658 тіркелді. Күші жойылды - Қазақстан Республикасы Қаржы министрінің 2018 жылғы 8 ақпандағы № 147 және Қазақстан Республикасы Ұлттық Банкі Басқармасының 2018 жылғы 26 ақпандағы № 24 бірлескен бұйрығы және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26.02.2018 № 24 бірлескен бұйрығы және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 пен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БҰЙРЫҚ </w:t>
      </w:r>
      <w:r>
        <w:rPr>
          <w:rFonts w:ascii="Times New Roman"/>
          <w:b w:val="false"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ҚАУЛЫ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2010 жылғы 30 маусымдағы Қазақстан Республикасы Кодексінің 162-бабының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 </w:t>
      </w:r>
      <w:r>
        <w:rPr>
          <w:rFonts w:ascii="Times New Roman"/>
          <w:b/>
          <w:i w:val="false"/>
          <w:color w:val="000000"/>
          <w:sz w:val="28"/>
        </w:rPr>
        <w:t xml:space="preserve">БҰЙЫРАДЫ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"Өкімдердің нысандарын бекіту туралы" Қазақстан Республикасы Қаржы министрінің 2009 жылғы 23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Банкі Басқармасының 2009 жылғы 27 ақпандағы № 16 қаулысына (Нормативтік құқықтық актілерді мемлекеттік тіркеу тізілімінде № 5585 тіркелген, 2009 жылғы 3 сәуірде "Заң газеті" басылымының № 49 (1472) жарияланған) мынадай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2003 жылғы 5 сәуірдегі Кеден кодексінің 352-бабының" деген сөздер "Қазақстан Республикасындағы кеден ісі туралы" 2010 жылғы 30 маусымдағы Қазақстан Республикасы Кодексінің 162-бабының"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"төлемдерді" деген сөзден кейін ", салықтар мен өсімпұлдарды"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"Қазақстан Республикасы Кеден кодексінің 352-бабына" деген сөздер "Қазақстан Республикасындағы кеден ісі туралы" 2010 жылғы 30 маусымдағы Қазақстан Республикасы Кодексінің 162-бабына" деген сөздермен ауыстырылсын;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"төлемдерді" деген сөзден кейін ", салықтар мен өсімпұлдарды" деген сөздермен толықтырылсын.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(Кәрбозов Қ-К.Ж.) осы бұйрықтың және қаулының Қазақстан Республикасы Әділет министрлігінде мемлекеттік тіркелуін заңнамада белгіленген тәртіппен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және қаулы, оның бірінші ресми жарияланған күнінен бастап қолданысқа енгізіледі және 2010 жылғы 1 шілдеден бастап туындаған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9"/>
        <w:gridCol w:w="231"/>
      </w:tblGrid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министрі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______________Б. Жәмішев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 төрағасы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______________Г. Марченко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