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b613" w14:textId="c28b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4 қазандағы № 150 Қаулысы. Қазақстан Республикасы Әділет министрлігінде 2010 жылғы 9 қарашада Нормативтік құқықтық кесімдерді мемлекеттік тіркеудің тізіліміне N 6632 болып енгізілді. Күші жойылды - Қазақстан Республикасы Ұлттық Банкі Басқармасының 2013 жылғы 27 тамыздағы № 214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&lt;*&gt;</w:t>
      </w:r>
      <w:r>
        <w:br/>
      </w:r>
      <w:r>
        <w:rPr>
          <w:rFonts w:ascii="Times New Roman"/>
          <w:b w:val="false"/>
          <w:i w:val="false"/>
          <w:color w:val="000000"/>
          <w:sz w:val="28"/>
        </w:rPr>
        <w:t>
      </w:t>
      </w:r>
      <w:r>
        <w:rPr>
          <w:rFonts w:ascii="Times New Roman"/>
          <w:b w:val="false"/>
          <w:i w:val="false"/>
          <w:color w:val="ff0000"/>
          <w:sz w:val="28"/>
        </w:rPr>
        <w:t xml:space="preserve">Ескерту. 1-тармақтың күші жойылды - ҚР Ұлттық Банкі Басқармасының 2012.02.24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және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 137 қаулысына өзгерістер енгізу туралы» 2009 жылғы 26 қыркүйектегі </w:t>
      </w:r>
      <w:r>
        <w:rPr>
          <w:rFonts w:ascii="Times New Roman"/>
          <w:b w:val="false"/>
          <w:i w:val="false"/>
          <w:color w:val="000000"/>
          <w:sz w:val="28"/>
        </w:rPr>
        <w:t>№ 209</w:t>
      </w:r>
      <w:r>
        <w:rPr>
          <w:rFonts w:ascii="Times New Roman"/>
          <w:b w:val="false"/>
          <w:i w:val="false"/>
          <w:color w:val="000000"/>
          <w:sz w:val="28"/>
        </w:rPr>
        <w:t xml:space="preserve"> (Нормативтік құқықтық актілерді мемлекеттік тіркеу тізілімінде № 5844 тіркелген) қаулысына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қаулының атауы мынадай редакцияда жазылсын:</w:t>
      </w:r>
      <w:r>
        <w:br/>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туралы»;</w:t>
      </w:r>
      <w:r>
        <w:br/>
      </w:r>
      <w:r>
        <w:rPr>
          <w:rFonts w:ascii="Times New Roman"/>
          <w:b w:val="false"/>
          <w:i w:val="false"/>
          <w:color w:val="000000"/>
          <w:sz w:val="28"/>
        </w:rPr>
        <w:t>
</w:t>
      </w:r>
      <w:r>
        <w:rPr>
          <w:rFonts w:ascii="Times New Roman"/>
          <w:b w:val="false"/>
          <w:i w:val="false"/>
          <w:color w:val="000000"/>
          <w:sz w:val="28"/>
        </w:rPr>
        <w:t>
      аталған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w:t>
      </w:r>
      <w:r>
        <w:rPr>
          <w:rFonts w:ascii="Times New Roman"/>
          <w:b w:val="false"/>
          <w:i w:val="false"/>
          <w:color w:val="000000"/>
          <w:sz w:val="28"/>
        </w:rPr>
        <w:t>нұсқаулыққа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«Нұсқаулықтың мақсаты» деген сөздерден кейін «жоғарыда аталған қызмет түрлерін зейнетақы активтерін инвестициялық басқаруды жүзеге асыру жөніндегі қызметпен қоса атқаратын ұйымдарды, сондай-ақ екінші деңгейдегі банктерді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Бағалы қағаздар нарығында брокерлік және дилерлік қызметті жүзеге асыратын екінші деңгейдегі банктер Қазақстан Республикасы Қаржы нарығын және қаржы ұйымдарын реттеу мен қадағалау агенттігі Басқармасының 2005 жылғы 30 қыркүйектегі </w:t>
      </w:r>
      <w:r>
        <w:rPr>
          <w:rFonts w:ascii="Times New Roman"/>
          <w:b w:val="false"/>
          <w:i w:val="false"/>
          <w:color w:val="000000"/>
          <w:sz w:val="28"/>
        </w:rPr>
        <w:t>№ 359</w:t>
      </w:r>
      <w:r>
        <w:rPr>
          <w:rFonts w:ascii="Times New Roman"/>
          <w:b w:val="false"/>
          <w:i w:val="false"/>
          <w:color w:val="000000"/>
          <w:sz w:val="28"/>
        </w:rPr>
        <w:t xml:space="preserve"> (Нормативтік құқықтық актілерді мемлекеттік тіркеу тізілімінде № 3925 тіркелген) қаулысымен бекітілген Екiншi деңгейдегi банктерде тәуекелдердi басқару және iшкi бақылау жүйелерiнiң болуына қойылатын талаптар туралы нұсқаулыққа сәйкес тәуекелдердi басқару жүйесін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гэп – позиция – клиент активтерінің және осы міндеттемелердің орындалу мерзімдеріне қарай клиенттің инвестициялық басқаруға не брокерлік қызмет көрсетуге табысталған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қарсы серіктес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аумағында осы заңды тұлға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«17-1)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механизмдерін жасау;»;</w:t>
      </w:r>
      <w:r>
        <w:br/>
      </w:r>
      <w:r>
        <w:rPr>
          <w:rFonts w:ascii="Times New Roman"/>
          <w:b w:val="false"/>
          <w:i w:val="false"/>
          <w:color w:val="000000"/>
          <w:sz w:val="28"/>
        </w:rPr>
        <w:t>
</w:t>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«take profit» лимиттері – қаржы құралдарымен операциялар бойынша кірістердің шекті рұқсат етілген деңгейі;»;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3) тармақшаның жетінші абзацы мынадай редакцияда жазылсын:</w:t>
      </w:r>
      <w:r>
        <w:br/>
      </w:r>
      <w:r>
        <w:rPr>
          <w:rFonts w:ascii="Times New Roman"/>
          <w:b w:val="false"/>
          <w:i w:val="false"/>
          <w:color w:val="000000"/>
          <w:sz w:val="28"/>
        </w:rPr>
        <w:t>
      «клиенттердің қаражатын заңсыз пайдалану жағдайларын болдырмауға бағытталған рәсімдер кіреді;»;</w:t>
      </w:r>
      <w:r>
        <w:br/>
      </w:r>
      <w:r>
        <w:rPr>
          <w:rFonts w:ascii="Times New Roman"/>
          <w:b w:val="false"/>
          <w:i w:val="false"/>
          <w:color w:val="000000"/>
          <w:sz w:val="28"/>
        </w:rPr>
        <w:t>
      7)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Брокердегі және (немесе) дилердегі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7) тармақшаның бесінші абзацы мынадай редакцияда жазылсын:</w:t>
      </w:r>
      <w:r>
        <w:br/>
      </w:r>
      <w:r>
        <w:rPr>
          <w:rFonts w:ascii="Times New Roman"/>
          <w:b w:val="false"/>
          <w:i w:val="false"/>
          <w:color w:val="000000"/>
          <w:sz w:val="28"/>
        </w:rPr>
        <w:t>
      «клиенттердің қаражатын заңсыз пайдалану жағдайларын болдырмауға бағытталған рәсімдер кіреді;»;</w:t>
      </w:r>
      <w:r>
        <w:br/>
      </w:r>
      <w:r>
        <w:rPr>
          <w:rFonts w:ascii="Times New Roman"/>
          <w:b w:val="false"/>
          <w:i w:val="false"/>
          <w:color w:val="000000"/>
          <w:sz w:val="28"/>
        </w:rPr>
        <w:t>
      12)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Басқарушыдағы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«11-1) іс жүзіндегі және потенциалды мүдделер қайшылығын басқару саясаты;»;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3) тармақшаның алтыншы абзацы алып тасталсын;</w:t>
      </w:r>
      <w:r>
        <w:br/>
      </w:r>
      <w:r>
        <w:rPr>
          <w:rFonts w:ascii="Times New Roman"/>
          <w:b w:val="false"/>
          <w:i w:val="false"/>
          <w:color w:val="000000"/>
          <w:sz w:val="28"/>
        </w:rPr>
        <w:t>
      6) тармақшадағы «лауазымды тұлғалардың» деген сөздер «басшы қызметкерлер лауазымдарының»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5) тармақшасындағы «лауазымды тұлғалардың» деген сөздер «басшы қызметкерлер лауазымдарының»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5) тармақшасындағы «лауазымды тұлғалардың» деген сөздер «басшы қызметкерлер лауазымдарының»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5) тармақшасында:</w:t>
      </w:r>
      <w:r>
        <w:br/>
      </w:r>
      <w:r>
        <w:rPr>
          <w:rFonts w:ascii="Times New Roman"/>
          <w:b w:val="false"/>
          <w:i w:val="false"/>
          <w:color w:val="000000"/>
          <w:sz w:val="28"/>
        </w:rPr>
        <w:t>
      «барлық» деген сөз алып тасталсын;</w:t>
      </w:r>
      <w:r>
        <w:br/>
      </w:r>
      <w:r>
        <w:rPr>
          <w:rFonts w:ascii="Times New Roman"/>
          <w:b w:val="false"/>
          <w:i w:val="false"/>
          <w:color w:val="000000"/>
          <w:sz w:val="28"/>
        </w:rPr>
        <w:t>
      «лицензияланатын» деген сөздің алдынан «тізбесі Брокердің және (немесе) дилердің, Басқарушының ішкі құжаттарында анықталатын»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«26-1. Іс жүзіндегі және потенциалды мүдделер қайшылығын басқару саясатына:</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анықтау;</w:t>
      </w:r>
      <w:r>
        <w:br/>
      </w:r>
      <w:r>
        <w:rPr>
          <w:rFonts w:ascii="Times New Roman"/>
          <w:b w:val="false"/>
          <w:i w:val="false"/>
          <w:color w:val="000000"/>
          <w:sz w:val="28"/>
        </w:rPr>
        <w:t>
</w:t>
      </w:r>
      <w:r>
        <w:rPr>
          <w:rFonts w:ascii="Times New Roman"/>
          <w:b w:val="false"/>
          <w:i w:val="false"/>
          <w:color w:val="000000"/>
          <w:sz w:val="28"/>
        </w:rPr>
        <w:t>
      2) Нұсқаулықтың осы тармағының 1) тармақшасында көрсетілген жағдайлар туындаған кездегі Брокердің және (немесе) дилердің, Басқарушының лауазымды тұлғалары мен қызметкерлері қызметінің принциптері;</w:t>
      </w:r>
      <w:r>
        <w:br/>
      </w:r>
      <w:r>
        <w:rPr>
          <w:rFonts w:ascii="Times New Roman"/>
          <w:b w:val="false"/>
          <w:i w:val="false"/>
          <w:color w:val="000000"/>
          <w:sz w:val="28"/>
        </w:rPr>
        <w:t>
</w:t>
      </w:r>
      <w:r>
        <w:rPr>
          <w:rFonts w:ascii="Times New Roman"/>
          <w:b w:val="false"/>
          <w:i w:val="false"/>
          <w:color w:val="000000"/>
          <w:sz w:val="28"/>
        </w:rPr>
        <w:t>
      3) Брокер және (немесе) дилер, Басқарушы органдарының, бөлімшелерінің, лауазымды тұлғалары мен қызметкерлерінің қызметі барысында Нұсқаулықтың осы тармағының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w:t>
      </w:r>
      <w:r>
        <w:br/>
      </w:r>
      <w:r>
        <w:rPr>
          <w:rFonts w:ascii="Times New Roman"/>
          <w:b w:val="false"/>
          <w:i w:val="false"/>
          <w:color w:val="000000"/>
          <w:sz w:val="28"/>
        </w:rPr>
        <w:t>
</w:t>
      </w:r>
      <w:r>
        <w:rPr>
          <w:rFonts w:ascii="Times New Roman"/>
          <w:b w:val="false"/>
          <w:i w:val="false"/>
          <w:color w:val="000000"/>
          <w:sz w:val="28"/>
        </w:rPr>
        <w:t>
      4) Нұсқаулықтың осы тармағының 1) тармақшасында көрсетілген жағдайлар туындаған кездегі Брокердің және (немесе) дилердің, Басқарушының лауазымды тұлғалары мен қызметкерлерінің шешімдерді қабылдауға қатысу құқығын шектеуді қосқанда, қабылданатын шешімдердің тәуелсіздігі мен объективтілігін қамтамасыз етуге бағытталған, Брокер және (немесе) дилер, Басқарушы органдарының шешімдерді қабылдау рәсімдері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3) тармақшасындағы «лауазымды тұлғалардың» деген сөздер «басшы қызметкерлер лауазымдарының»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Клиенттердің басқаруға қабылданған активтерін, оның ішінде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функциясына меншікті қаражаты және клиенттердің инвестициялық басқаруға қабылданған активтері есебінен қаржы құралдарымен мәмілелер жасау туралы шешім қабылдауға қажетті ақпаратты жинау, өңдеу және талдау кіретін Басқарушының немесе Басқарушы болып табылатын Брокердің және (немесе) дилердің жауапты бөлімшесі:</w:t>
      </w:r>
      <w:r>
        <w:br/>
      </w:r>
      <w:r>
        <w:rPr>
          <w:rFonts w:ascii="Times New Roman"/>
          <w:b w:val="false"/>
          <w:i w:val="false"/>
          <w:color w:val="000000"/>
          <w:sz w:val="28"/>
        </w:rPr>
        <w:t>
</w:t>
      </w:r>
      <w:r>
        <w:rPr>
          <w:rFonts w:ascii="Times New Roman"/>
          <w:b w:val="false"/>
          <w:i w:val="false"/>
          <w:color w:val="000000"/>
          <w:sz w:val="28"/>
        </w:rPr>
        <w:t>
      1) жарты жылдықта кем дегенде бір рет:</w:t>
      </w:r>
      <w:r>
        <w:br/>
      </w:r>
      <w:r>
        <w:rPr>
          <w:rFonts w:ascii="Times New Roman"/>
          <w:b w:val="false"/>
          <w:i w:val="false"/>
          <w:color w:val="000000"/>
          <w:sz w:val="28"/>
        </w:rPr>
        <w:t>
      қалыптасып отырған геосаяси жағдайларға, инвестициялау валютасына және экономика саласына қарай инвестициялау нарықтарының тартымдылық дәрежесі бойынша макроэкономикалық талдау жасауды;</w:t>
      </w:r>
      <w:r>
        <w:br/>
      </w:r>
      <w:r>
        <w:rPr>
          <w:rFonts w:ascii="Times New Roman"/>
          <w:b w:val="false"/>
          <w:i w:val="false"/>
          <w:color w:val="000000"/>
          <w:sz w:val="28"/>
        </w:rPr>
        <w:t>
</w:t>
      </w:r>
      <w:r>
        <w:rPr>
          <w:rFonts w:ascii="Times New Roman"/>
          <w:b w:val="false"/>
          <w:i w:val="false"/>
          <w:color w:val="000000"/>
          <w:sz w:val="28"/>
        </w:rPr>
        <w:t>
      2) тоқсанына кем дегенде бір рет:</w:t>
      </w:r>
      <w:r>
        <w:br/>
      </w:r>
      <w:r>
        <w:rPr>
          <w:rFonts w:ascii="Times New Roman"/>
          <w:b w:val="false"/>
          <w:i w:val="false"/>
          <w:color w:val="000000"/>
          <w:sz w:val="28"/>
        </w:rPr>
        <w:t>
      эмитенттің қаржылық жай-күйін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Басқарушы үшін белгілеген пруденциалдық нормативтерінің және өзге де нормалар мен лимиттердің мәніне әсер етуіне байланысты тәуекелдерге талдау жасауды;</w:t>
      </w:r>
      <w:r>
        <w:br/>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шығынды позицияларға және портфельдің құрылымын оңтайландыру жөніндегі ұсыныстарға талдау жасауды;</w:t>
      </w:r>
      <w:r>
        <w:br/>
      </w: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портфель(-дер) міндеттемелері құрылымының болжамы (ақшаның және (немесе) инвестициялық басқаруға табыс етілген активтердің сомасы туралы ақпарат кіретін, клиенттердің, оның ішінде инвестициялық қор пайшыларының, акционерлерінің құрылымын талдау негізінде) бар талдауды;</w:t>
      </w:r>
      <w:r>
        <w:br/>
      </w:r>
      <w:r>
        <w:rPr>
          <w:rFonts w:ascii="Times New Roman"/>
          <w:b w:val="false"/>
          <w:i w:val="false"/>
          <w:color w:val="000000"/>
          <w:sz w:val="28"/>
        </w:rPr>
        <w:t>
</w:t>
      </w:r>
      <w:r>
        <w:rPr>
          <w:rFonts w:ascii="Times New Roman"/>
          <w:b w:val="false"/>
          <w:i w:val="false"/>
          <w:color w:val="000000"/>
          <w:sz w:val="28"/>
        </w:rPr>
        <w:t>
      3) күн сайынғы негізде:</w:t>
      </w:r>
      <w:r>
        <w:br/>
      </w: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меншікті активтер және клиенттердің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3) тармақшасындағы «клиенттер активтерін және (немесе) меншікті активтерді басқаруды жүзеге асыратын бөлімше ұсынатын ақпарат негізінде»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2) тармақшасындағы он екінші абзац мынадай редакцияда жазылсын:</w:t>
      </w:r>
      <w:r>
        <w:br/>
      </w:r>
      <w:r>
        <w:rPr>
          <w:rFonts w:ascii="Times New Roman"/>
          <w:b w:val="false"/>
          <w:i w:val="false"/>
          <w:color w:val="000000"/>
          <w:sz w:val="28"/>
        </w:rPr>
        <w:t>
      «тәуекелдерді басқаруды жүзеге асыратын бөлімше тоқсан сайын жүргізетін гэп-позицияларды талдау негізінде гэп-позициялар лимиттерін;»;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w:t>
      </w:r>
      <w:r>
        <w:rPr>
          <w:rFonts w:ascii="Times New Roman"/>
          <w:b w:val="false"/>
          <w:i w:val="false"/>
          <w:color w:val="000000"/>
          <w:sz w:val="28"/>
        </w:rPr>
        <w:t>:</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«инвестициялық комитет мүшелерінің негіздемелері бар пікірлерін, оның ішінде олардың қабылданған шешіммен келіспеушілігі және қабылданған инвестициялық шешімнен ерекше (шешім қабылданған кезде білдірілген) пікір болған жағдайдағы пікірлерін;»;</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«осы Нұсқаулықтың 26-1-тармағының 1) тармақшасында көрсетілген жағдайлардың туындағаны туралы мәліметтерді көрсете отырып, хаттама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4) тармақшасындағы «ұлттық»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w:t>
      </w:r>
      <w:r>
        <w:br/>
      </w:r>
      <w:r>
        <w:rPr>
          <w:rFonts w:ascii="Times New Roman"/>
          <w:b w:val="false"/>
          <w:i w:val="false"/>
          <w:color w:val="000000"/>
          <w:sz w:val="28"/>
        </w:rPr>
        <w:t>
      бірінші абзацтағы «Тәуекелдерді басқаруды жүзеге асыратын» деген сөздер «Портфельдің құрылымын талдау үшін жауапты» деген сөздермен ауыстырылсын;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«гэп-позициялар лимитінің сақталуына мониторинг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 Басқарушының немесе Басқарушы болып табылатын Брокердің және (немесе) дилердің инвестициялық қызметіндегі құқықтық тәуекелдердің мониторингiн қамтамасыз ету мынадай iс-әрекеттердi жүргiзу арқылы жүзеге асырылады:</w:t>
      </w:r>
      <w:r>
        <w:br/>
      </w:r>
      <w:r>
        <w:rPr>
          <w:rFonts w:ascii="Times New Roman"/>
          <w:b w:val="false"/>
          <w:i w:val="false"/>
          <w:color w:val="000000"/>
          <w:sz w:val="28"/>
        </w:rPr>
        <w:t>
</w:t>
      </w:r>
      <w:r>
        <w:rPr>
          <w:rFonts w:ascii="Times New Roman"/>
          <w:b w:val="false"/>
          <w:i w:val="false"/>
          <w:color w:val="000000"/>
          <w:sz w:val="28"/>
        </w:rPr>
        <w:t>
      1) тәуекелдердi басқаруды жүзеге асыратын бөлiмше тұрақты негiзде жауапты бөлiмшелердiң уәкiлеттi орган белгiлеген пруденциалдық нормативтерді және әртараптандыру нормаларын орындауын бақылайды;</w:t>
      </w:r>
      <w:r>
        <w:br/>
      </w:r>
      <w:r>
        <w:rPr>
          <w:rFonts w:ascii="Times New Roman"/>
          <w:b w:val="false"/>
          <w:i w:val="false"/>
          <w:color w:val="000000"/>
          <w:sz w:val="28"/>
        </w:rPr>
        <w:t>
</w:t>
      </w:r>
      <w:r>
        <w:rPr>
          <w:rFonts w:ascii="Times New Roman"/>
          <w:b w:val="false"/>
          <w:i w:val="false"/>
          <w:color w:val="000000"/>
          <w:sz w:val="28"/>
        </w:rPr>
        <w:t>
      2) құқықтық қамтамасыз ету қызметiн жүзеге асыратын бөлiмше:</w:t>
      </w:r>
      <w:r>
        <w:br/>
      </w:r>
      <w:r>
        <w:rPr>
          <w:rFonts w:ascii="Times New Roman"/>
          <w:b w:val="false"/>
          <w:i w:val="false"/>
          <w:color w:val="000000"/>
          <w:sz w:val="28"/>
        </w:rPr>
        <w:t>
      шарттардың жобаларына және шарттарға байланысты құжаттарға, Басқарушының немесе Басқарушы болып табылатын Брокердің және (немесе) дилердің iшкi құжаттарының, оның iшiнде қаржы құралдарымен операциялар жүргiзуге қатыстыларының жобаларына құқықтық сараптама жүргізу арқылы Басқарушы немесе Басқарушы болып табылатын Брокер және (немесе) дилер қызметiнiң Қазақстан Республикасы заңнамасының талаптарына сәйкестiгiн бақылауды жүзеге асырады;</w:t>
      </w:r>
      <w:r>
        <w:br/>
      </w:r>
      <w:r>
        <w:rPr>
          <w:rFonts w:ascii="Times New Roman"/>
          <w:b w:val="false"/>
          <w:i w:val="false"/>
          <w:color w:val="000000"/>
          <w:sz w:val="28"/>
        </w:rPr>
        <w:t>
      қызметкерлерді Қазақстан Республикасының Басқарушының немесе Басқарушы болып табылатын Брокердің және (немесе) дилердің қызметiн реттейтiн заңнамасындағы өзгерістермен тұрақты негiзде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жауапты құрылымдық бөлімшелері:</w:t>
      </w:r>
      <w:r>
        <w:br/>
      </w:r>
      <w:r>
        <w:rPr>
          <w:rFonts w:ascii="Times New Roman"/>
          <w:b w:val="false"/>
          <w:i w:val="false"/>
          <w:color w:val="000000"/>
          <w:sz w:val="28"/>
        </w:rPr>
        <w:t>
      Қазақстан Республикасының Басқарушының немесе Басқарушы болып табылатын Брокердің және (немесе) дилердің қызметiн реттейтiн заңнамасындағы өзгеріспен байланысты қосымша тәуекелдердің пайда болу мүмкіндігін бағалауды жүргізеді;</w:t>
      </w:r>
      <w:r>
        <w:br/>
      </w:r>
      <w:r>
        <w:rPr>
          <w:rFonts w:ascii="Times New Roman"/>
          <w:b w:val="false"/>
          <w:i w:val="false"/>
          <w:color w:val="000000"/>
          <w:sz w:val="28"/>
        </w:rPr>
        <w:t>
      қызметкерлерді Басқарушының немесе Басқарушы болып табылатын Брокердің және (немесе) дилердің iшкi құжаттарымен таныстыруды жүзеге асырады;</w:t>
      </w:r>
      <w:r>
        <w:br/>
      </w:r>
      <w:r>
        <w:rPr>
          <w:rFonts w:ascii="Times New Roman"/>
          <w:b w:val="false"/>
          <w:i w:val="false"/>
          <w:color w:val="000000"/>
          <w:sz w:val="28"/>
        </w:rPr>
        <w:t>
      Басқарушының немесе Басқарушы болып табылатын Брокердің және (немесе) дилердің шарттық қатынастарды сақтауын қамтамасыз етеді және қарсы серіктестердің өз міндеттемелерін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осы Нұсқаулықтың 26-1-тармағының 1) тармақшасында көрсетілген жағдайлардың туындауын;»;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Брокердің және (немесе) дилердің, Басқарушының лицензияланатын қызмет түрлері аясында жүзеге асырылатын операцияларын екі деңгейлі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76-тармақтың</w:t>
      </w:r>
      <w:r>
        <w:rPr>
          <w:rFonts w:ascii="Times New Roman"/>
          <w:b w:val="false"/>
          <w:i w:val="false"/>
          <w:color w:val="000000"/>
          <w:sz w:val="28"/>
        </w:rPr>
        <w:t xml:space="preserve"> 1) тармақшасындағы «бухгалтерлік есепті» деген сөздер «бюджетті талдау мен жоспарлауды»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1) тармақшасындағы «бухгалтерлік есепті» деген сөздер «бюджетті талдау мен жоспарлауды»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клиенттердің (инвестициялық қорлардың) инвестициялық басқаруға қабылданған активтерін және (немесе) меншікті активтерді басқаруды жүзеге асыратын бөлімшеден:</w:t>
      </w:r>
      <w:r>
        <w:br/>
      </w: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r>
        <w:br/>
      </w:r>
      <w:r>
        <w:rPr>
          <w:rFonts w:ascii="Times New Roman"/>
          <w:b w:val="false"/>
          <w:i w:val="false"/>
          <w:color w:val="000000"/>
          <w:sz w:val="28"/>
        </w:rPr>
        <w:t>
      эмитенттердің қаржылық жай-күйін талдауды қоса алғанда, эмитенттерді және олар шығарған (берген) қаржы құралдарын, қабылданған міндеттемелер бойынша жауап беру қабілетін, осы эмитенттердің қаржы құралдарына инвестициялауға байланысты тәуекелдерді талдауды – тоқсанына кем дегенде бір рет;</w:t>
      </w:r>
      <w:r>
        <w:br/>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тоқсанына кем дегенде бір рет;</w:t>
      </w:r>
      <w:r>
        <w:br/>
      </w: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портфель(-дер) міндеттемелері құрылымының болжамы (ақшаның және (немесе) инвестициялық басқаруға табыс етілген активтердің сомасы туралы ақпарат кіретін, клиенттердің, оның ішінде инвестициялық қор пайшыларының, акционерлерінің құрылымын талдау негізінде) бар талдауды – тоқсанына кем дегенде бір рет;</w:t>
      </w:r>
      <w:r>
        <w:br/>
      </w: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негiзде;</w:t>
      </w:r>
      <w:r>
        <w:br/>
      </w: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табылғанына қарай;</w:t>
      </w:r>
      <w:r>
        <w:br/>
      </w:r>
      <w:r>
        <w:rPr>
          <w:rFonts w:ascii="Times New Roman"/>
          <w:b w:val="false"/>
          <w:i w:val="false"/>
          <w:color w:val="000000"/>
          <w:sz w:val="28"/>
        </w:rPr>
        <w:t>
      эмитенттің қаржылық жай-күйінің мониторингін, сондай-ақ эмитенттің қаржы құралдарының құнына немесе оның өз міндеттемелерін орындау қабілетіне әсерін тигізетін ақпараттың пайда болуы туралы есепті – тоқсанына кем дегенде бір рет алады;»;</w:t>
      </w:r>
      <w:r>
        <w:br/>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«тәуекелдерді басқаруды жүзеге асыратын бөлімше жүргізетін талдау негізінде гэп-позициялар лимиттерін – тоқсанына кем дегенде бiр рет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82-тармақта</w:t>
      </w:r>
      <w:r>
        <w:rPr>
          <w:rFonts w:ascii="Times New Roman"/>
          <w:b w:val="false"/>
          <w:i w:val="false"/>
          <w:color w:val="000000"/>
          <w:sz w:val="28"/>
        </w:rPr>
        <w:t>:</w:t>
      </w:r>
      <w:r>
        <w:br/>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«белгіленген «stop – loss» және «take – profit» лимиттерiн ақтау (пайдалану) туралы ақпаратты – осы Нұқсаулықтың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3) тармақша мынадай мазмұндағы үшінші абзацпен толықтырылсын:</w:t>
      </w:r>
      <w:r>
        <w:br/>
      </w:r>
      <w:r>
        <w:rPr>
          <w:rFonts w:ascii="Times New Roman"/>
          <w:b w:val="false"/>
          <w:i w:val="false"/>
          <w:color w:val="000000"/>
          <w:sz w:val="28"/>
        </w:rPr>
        <w:t>
      «портфельдің құрылымы туралы ақпаратты – күн сайынғы негiзде;»;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1-нысаннан кейін «Брокер және (немесе) дилер, Басқарушы» деген сөздер «Басқарушы немесе Басқарушы болып табылатын Брокер және (немесе) дилер» деген сөздермен ауыстырылсын;</w:t>
      </w:r>
      <w:r>
        <w:br/>
      </w:r>
      <w:r>
        <w:rPr>
          <w:rFonts w:ascii="Times New Roman"/>
          <w:b w:val="false"/>
          <w:i w:val="false"/>
          <w:color w:val="000000"/>
          <w:sz w:val="28"/>
        </w:rPr>
        <w:t>
      «Брокердің және (немесе) дилердің, Басқарушының бірінші басшысы» деген сөздер «Басқарушының немесе Басқарушы болып табылатын Брокердің және (немесе) дилердің бірінші басшысы» деген сөздермен ауыстырылсын;</w:t>
      </w:r>
      <w:r>
        <w:br/>
      </w:r>
      <w:r>
        <w:rPr>
          <w:rFonts w:ascii="Times New Roman"/>
          <w:b w:val="false"/>
          <w:i w:val="false"/>
          <w:color w:val="000000"/>
          <w:sz w:val="28"/>
        </w:rPr>
        <w:t>
      2, 3-нысандардан кейін «Брокердің және (немесе) дилердің, Басқарушының бірінші басшысы» деген сөздер «Басқарушының немесе Басқарушы болып табылатын Брокердің және (немесе) дилердің бірінші басшысы»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Бағалы қағаздар нарығында брокерлік және (немесе) дилерлік қызметті, инвестициялық портфельді басқару жөніндегі қызметті жүзеге асыратын ұйымдар 2010 жылғы 1 желтоқсанға дейінгі мерзімде өздерінің ішкі құжаттарын осы қаулының талаптарымен сәйкес келтірсін.</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«Атамекен» Одағы» Қазақстан ұлттық экономикалық палатасына»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bookmarkStart w:name="z9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4 қазандағы   </w:t>
      </w:r>
      <w:r>
        <w:br/>
      </w:r>
      <w:r>
        <w:rPr>
          <w:rFonts w:ascii="Times New Roman"/>
          <w:b w:val="false"/>
          <w:i w:val="false"/>
          <w:color w:val="000000"/>
          <w:sz w:val="28"/>
        </w:rPr>
        <w:t xml:space="preserve">
№ 150 қаулысының 1-қосымшасы </w:t>
      </w:r>
    </w:p>
    <w:bookmarkEnd w:id="1"/>
    <w:p>
      <w:pPr>
        <w:spacing w:after="0"/>
        <w:ind w:left="0"/>
        <w:jc w:val="both"/>
      </w:pPr>
      <w:r>
        <w:rPr>
          <w:rFonts w:ascii="Times New Roman"/>
          <w:b w:val="false"/>
          <w:i w:val="false"/>
          <w:color w:val="000000"/>
          <w:sz w:val="28"/>
        </w:rPr>
        <w:t xml:space="preserve">«Жинақтаушы зейнетақы қорлары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басқаруды жүзеге асыратын ұйымдар үшін</w:t>
      </w:r>
      <w:r>
        <w:br/>
      </w:r>
      <w:r>
        <w:rPr>
          <w:rFonts w:ascii="Times New Roman"/>
          <w:b w:val="false"/>
          <w:i w:val="false"/>
          <w:color w:val="000000"/>
          <w:sz w:val="28"/>
        </w:rPr>
        <w:t xml:space="preserve">
тәуекелдерді басқару жүйелерінің   </w:t>
      </w:r>
      <w:r>
        <w:br/>
      </w:r>
      <w:r>
        <w:rPr>
          <w:rFonts w:ascii="Times New Roman"/>
          <w:b w:val="false"/>
          <w:i w:val="false"/>
          <w:color w:val="000000"/>
          <w:sz w:val="28"/>
        </w:rPr>
        <w:t xml:space="preserve">
болуына қойылатын талаптар жөніндегі </w:t>
      </w:r>
      <w:r>
        <w:br/>
      </w:r>
      <w:r>
        <w:rPr>
          <w:rFonts w:ascii="Times New Roman"/>
          <w:b w:val="false"/>
          <w:i w:val="false"/>
          <w:color w:val="000000"/>
          <w:sz w:val="28"/>
        </w:rPr>
        <w:t xml:space="preserve">
нұсқаулықтың 3-қосымшасы       </w:t>
      </w:r>
    </w:p>
    <w:p>
      <w:pPr>
        <w:spacing w:after="0"/>
        <w:ind w:left="0"/>
        <w:jc w:val="left"/>
      </w:pPr>
      <w:r>
        <w:rPr>
          <w:rFonts w:ascii="Times New Roman"/>
          <w:b/>
          <w:i w:val="false"/>
          <w:color w:val="000000"/>
        </w:rPr>
        <w:t xml:space="preserve"> Зейнетақы және меншікті активтер бойынша шығындардың жол берiлетiн барынша жоғары мөлшерiн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(ұйымның атауы)</w:t>
      </w:r>
      <w:r>
        <w:br/>
      </w:r>
      <w:r>
        <w:rPr>
          <w:rFonts w:ascii="Times New Roman"/>
          <w:b/>
          <w:i w:val="false"/>
          <w:color w:val="000000"/>
        </w:rPr>
        <w:t>
__________________ бастап ____________ дейiнгi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6"/>
        <w:gridCol w:w="2030"/>
        <w:gridCol w:w="2537"/>
        <w:gridCol w:w="1015"/>
      </w:tblGrid>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Шығынның жол берілетін барынша жоғары мөлшерінің түрі (ШЖБЖМ)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ШЖБЖМ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ШЖБЖМ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ұшыраған шығындар</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бірінші басшысы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меншікті және зейнетақы активтері бойынша жеке беріледі.»</w:t>
      </w:r>
    </w:p>
    <w:bookmarkStart w:name="z9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4 қазандағы   </w:t>
      </w:r>
      <w:r>
        <w:br/>
      </w:r>
      <w:r>
        <w:rPr>
          <w:rFonts w:ascii="Times New Roman"/>
          <w:b w:val="false"/>
          <w:i w:val="false"/>
          <w:color w:val="000000"/>
          <w:sz w:val="28"/>
        </w:rPr>
        <w:t xml:space="preserve">
№ 150 қаулысының 2-қосымшасы </w:t>
      </w:r>
    </w:p>
    <w:bookmarkEnd w:id="2"/>
    <w:p>
      <w:pPr>
        <w:spacing w:after="0"/>
        <w:ind w:left="0"/>
        <w:jc w:val="both"/>
      </w:pPr>
      <w:r>
        <w:rPr>
          <w:rFonts w:ascii="Times New Roman"/>
          <w:b w:val="false"/>
          <w:i w:val="false"/>
          <w:color w:val="000000"/>
          <w:sz w:val="28"/>
        </w:rPr>
        <w:t xml:space="preserve">«Жинақтаушы зейнетақы қорлары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басқаруды жүзеге асыратын ұйымдар үшін</w:t>
      </w:r>
      <w:r>
        <w:br/>
      </w:r>
      <w:r>
        <w:rPr>
          <w:rFonts w:ascii="Times New Roman"/>
          <w:b w:val="false"/>
          <w:i w:val="false"/>
          <w:color w:val="000000"/>
          <w:sz w:val="28"/>
        </w:rPr>
        <w:t xml:space="preserve">
тәуекелдерді басқару жүйелерінің   </w:t>
      </w:r>
      <w:r>
        <w:br/>
      </w:r>
      <w:r>
        <w:rPr>
          <w:rFonts w:ascii="Times New Roman"/>
          <w:b w:val="false"/>
          <w:i w:val="false"/>
          <w:color w:val="000000"/>
          <w:sz w:val="28"/>
        </w:rPr>
        <w:t xml:space="preserve">
болуына қойылатын талаптар жөніндегі </w:t>
      </w:r>
      <w:r>
        <w:br/>
      </w:r>
      <w:r>
        <w:rPr>
          <w:rFonts w:ascii="Times New Roman"/>
          <w:b w:val="false"/>
          <w:i w:val="false"/>
          <w:color w:val="000000"/>
          <w:sz w:val="28"/>
        </w:rPr>
        <w:t xml:space="preserve">
нұсқаулықтың 4-қосымшасы      </w:t>
      </w:r>
    </w:p>
    <w:p>
      <w:pPr>
        <w:spacing w:after="0"/>
        <w:ind w:left="0"/>
        <w:jc w:val="left"/>
      </w:pPr>
      <w:r>
        <w:rPr>
          <w:rFonts w:ascii="Times New Roman"/>
          <w:b/>
          <w:i w:val="false"/>
          <w:color w:val="000000"/>
        </w:rPr>
        <w:t xml:space="preserve"> Зейнетақы және меншікті активтер бойынша белгіленген «stop – loss» және «take – profit» лимиттерiн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(ұйымның атауы)</w:t>
      </w:r>
      <w:r>
        <w:br/>
      </w:r>
      <w:r>
        <w:rPr>
          <w:rFonts w:ascii="Times New Roman"/>
          <w:b/>
          <w:i w:val="false"/>
          <w:color w:val="000000"/>
        </w:rPr>
        <w:t>
__________________ бастап ____________ дейiнгi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517"/>
        <w:gridCol w:w="2338"/>
        <w:gridCol w:w="1978"/>
        <w:gridCol w:w="269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«stop – loss» лимиті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«take –profit» лимиті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ұшыраған шығындар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қолданылған шаралар</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бірінші басшысы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меншікті және зейнетақы активтері бойынша жеке беріледі.»;</w:t>
      </w:r>
      <w:r>
        <w:br/>
      </w:r>
      <w:r>
        <w:rPr>
          <w:rFonts w:ascii="Times New Roman"/>
          <w:b w:val="false"/>
          <w:i w:val="false"/>
          <w:color w:val="000000"/>
          <w:sz w:val="28"/>
        </w:rPr>
        <w:t>
      «Лимиттен асып кеткен жағдайда ұшыраған шығындар» деген бағанда алынған кірістер ескерілген шығындар көрсетіледі.»</w:t>
      </w:r>
    </w:p>
    <w:bookmarkStart w:name="z9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4 қазандағы   </w:t>
      </w:r>
      <w:r>
        <w:br/>
      </w:r>
      <w:r>
        <w:rPr>
          <w:rFonts w:ascii="Times New Roman"/>
          <w:b w:val="false"/>
          <w:i w:val="false"/>
          <w:color w:val="000000"/>
          <w:sz w:val="28"/>
        </w:rPr>
        <w:t xml:space="preserve">
№ 150 қаулысының 3-қосымшасы </w:t>
      </w:r>
    </w:p>
    <w:bookmarkEnd w:id="3"/>
    <w:p>
      <w:pPr>
        <w:spacing w:after="0"/>
        <w:ind w:left="0"/>
        <w:jc w:val="both"/>
      </w:pPr>
      <w:r>
        <w:rPr>
          <w:rFonts w:ascii="Times New Roman"/>
          <w:b w:val="false"/>
          <w:i w:val="false"/>
          <w:color w:val="000000"/>
          <w:sz w:val="28"/>
        </w:rPr>
        <w:t xml:space="preserve">«Бағалы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инвестициялық     </w:t>
      </w:r>
      <w:r>
        <w:br/>
      </w:r>
      <w:r>
        <w:rPr>
          <w:rFonts w:ascii="Times New Roman"/>
          <w:b w:val="false"/>
          <w:i w:val="false"/>
          <w:color w:val="000000"/>
          <w:sz w:val="28"/>
        </w:rPr>
        <w:t>
портфельді басқару жөніндегі</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ұйымдар үшін тәуекелдерді   </w:t>
      </w:r>
      <w:r>
        <w:br/>
      </w:r>
      <w:r>
        <w:rPr>
          <w:rFonts w:ascii="Times New Roman"/>
          <w:b w:val="false"/>
          <w:i w:val="false"/>
          <w:color w:val="000000"/>
          <w:sz w:val="28"/>
        </w:rPr>
        <w:t xml:space="preserve">
басқару жүйелерінің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нұсқаулықтың 3-қосымшасы    </w:t>
      </w:r>
    </w:p>
    <w:p>
      <w:pPr>
        <w:spacing w:after="0"/>
        <w:ind w:left="0"/>
        <w:jc w:val="left"/>
      </w:pPr>
      <w:r>
        <w:rPr>
          <w:rFonts w:ascii="Times New Roman"/>
          <w:b/>
          <w:i w:val="false"/>
          <w:color w:val="000000"/>
        </w:rPr>
        <w:t xml:space="preserve"> Белгіленген инвестициялау лимиттерін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(Басқарушының немесе Басқарушы болып табылатын Брокердің және (немесе) дилердің атауы)</w:t>
      </w:r>
      <w:r>
        <w:br/>
      </w:r>
      <w:r>
        <w:rPr>
          <w:rFonts w:ascii="Times New Roman"/>
          <w:b/>
          <w:i w:val="false"/>
          <w:color w:val="000000"/>
        </w:rPr>
        <w:t>
__________________ бастап ____________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3085"/>
        <w:gridCol w:w="3086"/>
      </w:tblGrid>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жіктелімі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Инвестициялаудың нақты мөлшері</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әрбір клиенттің инвестициялық басқаруға қабылданған активтері және меншікті активтер бойынша жеке беріледі.</w:t>
      </w:r>
    </w:p>
    <w:bookmarkStart w:name="z9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4 қазандағы   </w:t>
      </w:r>
      <w:r>
        <w:br/>
      </w:r>
      <w:r>
        <w:rPr>
          <w:rFonts w:ascii="Times New Roman"/>
          <w:b w:val="false"/>
          <w:i w:val="false"/>
          <w:color w:val="000000"/>
          <w:sz w:val="28"/>
        </w:rPr>
        <w:t xml:space="preserve">
№ 150 қаулысының 4-қосымшасы </w:t>
      </w:r>
    </w:p>
    <w:bookmarkEnd w:id="4"/>
    <w:p>
      <w:pPr>
        <w:spacing w:after="0"/>
        <w:ind w:left="0"/>
        <w:jc w:val="both"/>
      </w:pPr>
      <w:r>
        <w:rPr>
          <w:rFonts w:ascii="Times New Roman"/>
          <w:b w:val="false"/>
          <w:i w:val="false"/>
          <w:color w:val="000000"/>
          <w:sz w:val="28"/>
        </w:rPr>
        <w:t xml:space="preserve">«Бағалы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инвестициялық     </w:t>
      </w:r>
      <w:r>
        <w:br/>
      </w:r>
      <w:r>
        <w:rPr>
          <w:rFonts w:ascii="Times New Roman"/>
          <w:b w:val="false"/>
          <w:i w:val="false"/>
          <w:color w:val="000000"/>
          <w:sz w:val="28"/>
        </w:rPr>
        <w:t>
портфельді басқару жөніндегі</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ұйымдар үшін тәуекелдерді   </w:t>
      </w:r>
      <w:r>
        <w:br/>
      </w:r>
      <w:r>
        <w:rPr>
          <w:rFonts w:ascii="Times New Roman"/>
          <w:b w:val="false"/>
          <w:i w:val="false"/>
          <w:color w:val="000000"/>
          <w:sz w:val="28"/>
        </w:rPr>
        <w:t xml:space="preserve">
басқару жүйелерінің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нұсқаулықтың 4-қосымшасы    </w:t>
      </w:r>
    </w:p>
    <w:p>
      <w:pPr>
        <w:spacing w:after="0"/>
        <w:ind w:left="0"/>
        <w:jc w:val="left"/>
      </w:pPr>
      <w:r>
        <w:rPr>
          <w:rFonts w:ascii="Times New Roman"/>
          <w:b/>
          <w:i w:val="false"/>
          <w:color w:val="000000"/>
        </w:rPr>
        <w:t xml:space="preserve"> Белгіленген «stop – loss» және «take – profit» лимиттерiн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(Басқарушының немесе Басқарушы болып табылатын Брокердің және (немесе) дилердің атауы)</w:t>
      </w:r>
      <w:r>
        <w:br/>
      </w:r>
      <w:r>
        <w:rPr>
          <w:rFonts w:ascii="Times New Roman"/>
          <w:b/>
          <w:i w:val="false"/>
          <w:color w:val="000000"/>
        </w:rPr>
        <w:t>
__________________ бастап ____________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217"/>
        <w:gridCol w:w="1662"/>
        <w:gridCol w:w="3188"/>
        <w:gridCol w:w="2495"/>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«stop – loss» лимиті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«take – profit» лимиті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ұшыраған шығындар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қолданылған шаралар</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әрбір клиенттің инвестициялық басқаруға қабылданған активтері және меншікті активтер бойынша жеке беріледі.</w:t>
      </w:r>
      <w:r>
        <w:br/>
      </w:r>
      <w:r>
        <w:rPr>
          <w:rFonts w:ascii="Times New Roman"/>
          <w:b w:val="false"/>
          <w:i w:val="false"/>
          <w:color w:val="000000"/>
          <w:sz w:val="28"/>
        </w:rPr>
        <w:t>
      «Лимиттен асып кеткен жағдайда ұшыраған шығындар» деген бағанда алынған кірістер ескерілген шығындар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