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a43d" w14:textId="dffa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қауіпсіздікті инспекциялық тексерудің үлгі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 министрінің м.а. 2010 жылғы 29 қыркүйектегі N 438 Бұйрығы. Қазақстан Республикасы Әділет министрлігінде 2010 жылғы 15 қазанда Нормативтік құқықтық кесімдерді мемлекеттік тіркеудің тізіліміне N 6568 болып енгізілді. Күші жойылды - Қазақстан Республикасы Индустрия және инфрақұрылымдық даму министрінің м.а. 2020 жылғы 3 қарашадағы № 588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03.11.2020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105-бабының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Авиациялық қауіпсіздікті инспекциялық тексерудің үлгі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азаматтық авиациясы субъектілерінің қызметін авиациялық қауіпсіздік желісі бойынша инспекциялық тексерудің үлгі бағдарламасын бекіту туралы" Қазақстан Республикасы Көлік және коммуникация министрінің 2009 жылғы 20 қаңтардағы № 13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5540 тіркелген, "Заң газетінің" 2009 жылғы 24 ақпандағы № 28(1451) жарияланған).</w:t>
      </w:r>
    </w:p>
    <w:bookmarkEnd w:id="2"/>
    <w:bookmarkStart w:name="z4" w:id="3"/>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тіркелуін Қазақстан Республикасы Көлік және коммуникация министрлігінің Азаматтық авиация комитеті (Р.Ө. Әдимолда)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Е.С. Дүйсенбаевқа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Бектұров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29 қыркүйектегі</w:t>
            </w:r>
            <w:r>
              <w:br/>
            </w:r>
            <w:r>
              <w:rPr>
                <w:rFonts w:ascii="Times New Roman"/>
                <w:b w:val="false"/>
                <w:i w:val="false"/>
                <w:color w:val="000000"/>
                <w:sz w:val="20"/>
              </w:rPr>
              <w:t>№ бұйрығымен бекітілген</w:t>
            </w:r>
          </w:p>
        </w:tc>
      </w:tr>
    </w:tbl>
    <w:p>
      <w:pPr>
        <w:spacing w:after="0"/>
        <w:ind w:left="0"/>
        <w:jc w:val="left"/>
      </w:pPr>
      <w:r>
        <w:rPr>
          <w:rFonts w:ascii="Times New Roman"/>
          <w:b/>
          <w:i w:val="false"/>
          <w:color w:val="000000"/>
        </w:rPr>
        <w:t xml:space="preserve"> Авиациялық қауіпсіздікті инспекциялық тексерудің үлгі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0358"/>
        <w:gridCol w:w="991"/>
        <w:gridCol w:w="326"/>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позиция нөмірлері және тексерілетін бөлшектер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позициясы нөмірі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етуді ұйымдастыру мыналарды қамтиды: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бекітілген ұйымдастырушылық-өндірістік құрылымын, оның техникалық, өндірістік және қаржылық қамтамасыз етілуі;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әуежай қызметтерімен және Қазақстан Республикасының басқа да органдарымен (ІІМ, ҰҚК, Кеден комитеті) өзара іс-қимыл технологиясын;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қызмет аясы (орындалатын міндеттері);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ететін әуежай басшылығы құрамының тізімі;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туындаған кезде ТЖ реттеу бойынша іс-қимылдар жоспарына сәйкес шешім қабылдайтын лауазымды тұлғаны тағайындау бойынша өкімдік құжаттың;</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етумен тікелей байланысты АҚҚ персоналы лауазымдарының, мамандықтарының және мамандандырылулардың бекітілген тізбесі;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мамандарының лауазымдық нұсқаулықтары;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қауіпсіздіктің әр түріне (бағытына) қатысты аттестаттауға және (немесе) сертификаттауға жататын АҚҚ мамандары санаттары;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бөлімшелерінің сертификатталған (дербес жұмысқа рұқсаты бар) мамандармен жинақталуы;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персоналын авиациялық қауіпсіздік шараларын қамтамасыз ету жөніндегі жұмысқа жіберу тәртібі (оқыту, тағылымдамадан өту, куәліктерді, рұқсат қағаздарын және(немесе) сертификаттарды ресімдеу);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оқу базасында оқытуды көздейтін АҚҚ персоналын дайындауды ұйымдастыру және қамтамасыз ету (дайындау, қайта оқыту және біліктілігін арттыру жоспарларының болуы және орындалуы);</w:t>
            </w:r>
          </w:p>
          <w:p>
            <w:pPr>
              <w:spacing w:after="20"/>
              <w:ind w:left="20"/>
              <w:jc w:val="both"/>
            </w:pPr>
            <w:r>
              <w:rPr>
                <w:rFonts w:ascii="Times New Roman"/>
                <w:b w:val="false"/>
                <w:i w:val="false"/>
                <w:color w:val="000000"/>
                <w:sz w:val="20"/>
              </w:rPr>
              <w:t>
АА оқу орындарында (шарттар немесе бір жолғы өтінім негізінде);</w:t>
            </w:r>
          </w:p>
          <w:p>
            <w:pPr>
              <w:spacing w:after="20"/>
              <w:ind w:left="20"/>
              <w:jc w:val="both"/>
            </w:pPr>
            <w:r>
              <w:rPr>
                <w:rFonts w:ascii="Times New Roman"/>
                <w:b w:val="false"/>
                <w:i w:val="false"/>
                <w:color w:val="000000"/>
                <w:sz w:val="20"/>
              </w:rPr>
              <w:t>
соңғы жағдайда даярлау бағдарламалары (сабақтары) мазмұнының және оқу базасы (белгіленген талаптарға сәйкес сыныптардың техникалық жабдықталуы) сәйкестігі қосымша тексеріледі;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орналастыру және АҚ бойынша технологиялық рәсімдерді жүзеге асыруға арналған өндірістік ғимараттар мен үй-жайлардың болуы және оларды күтіп ұстау (техникалық құралдармен, байланыс құралдарымен, автокөлікпен);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сақтауға арналған арнайы үй-жайдың болуы;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басшылық құрамы мен АҚҚ персоналының қызметтік үй-жайлармен (кабинеттермен, талдау бөлмелерімен) және тұрмыстық мақсатта қолданылатын үй-жайлармен (демалу және тамақ ішу бөлмелерімен, киім шешетін орындармен, арнайы киімдерді құрғататын бөлмелермен) қамтамасыз етілуі;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жөніндегі басшылық, нормативтік және ақпараттық құжаттамамен қамтамасыз етілу;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есепке алу, пайдалану және сақтау, келіп түскен өзгерістер мен толықтыруларды енгізу және оларды орындаушыларға жеткізу. Әуежайдың бөлімшелері персоналының АҚ қамтамасыз ету жөніндегі басшылық, нормативтік және ақпараттық құжаттаманы зерделеу тәртібі;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бойынша мынадай басшылық құжаттардың: АҚ қамтамасыз ету бағдарламасының; АҚҚ туралы ереженің; жолаушыларға, ӘК экипаждарының мүшелеріне, авиаперсоналға, қол жүгіне, багажға, жүкке, почтаға және борттық қорларға тексеру жүргізу технологиясының;</w:t>
            </w:r>
          </w:p>
          <w:p>
            <w:pPr>
              <w:spacing w:after="20"/>
              <w:ind w:left="20"/>
              <w:jc w:val="both"/>
            </w:pPr>
            <w:r>
              <w:rPr>
                <w:rFonts w:ascii="Times New Roman"/>
                <w:b w:val="false"/>
                <w:i w:val="false"/>
                <w:color w:val="000000"/>
                <w:sz w:val="20"/>
              </w:rPr>
              <w:t>
өткізу және объектішілік режим жөніндегі нұсқаулықтың;</w:t>
            </w:r>
          </w:p>
          <w:p>
            <w:pPr>
              <w:spacing w:after="20"/>
              <w:ind w:left="20"/>
              <w:jc w:val="both"/>
            </w:pPr>
            <w:r>
              <w:rPr>
                <w:rFonts w:ascii="Times New Roman"/>
                <w:b w:val="false"/>
                <w:i w:val="false"/>
                <w:color w:val="000000"/>
                <w:sz w:val="20"/>
              </w:rPr>
              <w:t>
азаматтық авиация қызметіне заңсыз араласу актілерімен байланысты реттеу жөніндегі іс-қимылдар жоспарының толықтығы мен сапасы;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бойынша қабылданған шаралардың орындалуын бақылау жүйесі: қауіпсіздік шараларының орындалуына бақылау жүргізу кезеңділігі;</w:t>
            </w:r>
          </w:p>
          <w:p>
            <w:pPr>
              <w:spacing w:after="20"/>
              <w:ind w:left="20"/>
              <w:jc w:val="both"/>
            </w:pPr>
            <w:r>
              <w:rPr>
                <w:rFonts w:ascii="Times New Roman"/>
                <w:b w:val="false"/>
                <w:i w:val="false"/>
                <w:color w:val="000000"/>
                <w:sz w:val="20"/>
              </w:rPr>
              <w:t>
АҚ қамтамасыз ету бойынша өткізілетін іс-шаралардың жеткіліктілігі мен тиімділігін талдау және бағалау жүргізу;</w:t>
            </w:r>
          </w:p>
          <w:p>
            <w:pPr>
              <w:spacing w:after="20"/>
              <w:ind w:left="20"/>
              <w:jc w:val="both"/>
            </w:pPr>
            <w:r>
              <w:rPr>
                <w:rFonts w:ascii="Times New Roman"/>
                <w:b w:val="false"/>
                <w:i w:val="false"/>
                <w:color w:val="000000"/>
                <w:sz w:val="20"/>
              </w:rPr>
              <w:t>
болуы мүмкін заңсыз араласу актілерінен қорғау мақсатында азаматтық авиация объектілерінің (орындарының) осалдығын анықтау бойынша қызмет;</w:t>
            </w:r>
          </w:p>
          <w:p>
            <w:pPr>
              <w:spacing w:after="20"/>
              <w:ind w:left="20"/>
              <w:jc w:val="both"/>
            </w:pPr>
            <w:r>
              <w:rPr>
                <w:rFonts w:ascii="Times New Roman"/>
                <w:b w:val="false"/>
                <w:i w:val="false"/>
                <w:color w:val="000000"/>
                <w:sz w:val="20"/>
              </w:rPr>
              <w:t>
АҚ бойынша бекітілген құжаттарды түзету;</w:t>
            </w:r>
          </w:p>
          <w:p>
            <w:pPr>
              <w:spacing w:after="20"/>
              <w:ind w:left="20"/>
              <w:jc w:val="both"/>
            </w:pPr>
            <w:r>
              <w:rPr>
                <w:rFonts w:ascii="Times New Roman"/>
                <w:b w:val="false"/>
                <w:i w:val="false"/>
                <w:color w:val="000000"/>
                <w:sz w:val="20"/>
              </w:rPr>
              <w:t>
жүргізілетін бақылауды есепке алу бойынша құжаттаманың жүргізу;</w:t>
            </w:r>
          </w:p>
          <w:p>
            <w:pPr>
              <w:spacing w:after="20"/>
              <w:ind w:left="20"/>
              <w:jc w:val="both"/>
            </w:pPr>
            <w:r>
              <w:rPr>
                <w:rFonts w:ascii="Times New Roman"/>
                <w:b w:val="false"/>
                <w:i w:val="false"/>
                <w:color w:val="000000"/>
                <w:sz w:val="20"/>
              </w:rPr>
              <w:t>
осындай бақылауды жүргізу және есепке алу үшін тұлғаларды тағайындау;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бойынша хабарлау және байланыс жүйесі;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қаруының, оқ-дәрілерінің және арнайы құралдарының болуын, жай-күйін  және қозғалысын есепке алу мен есептілік жүргізу. Осы есепке алуды жүргізу үшін жауапты тұлғаларды тағайындау;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жөніндегі есепке алу мен есептіліктің жай-күйі, соның ішінде: тиісті мемлекеттік басқару органдарына белгіленген есептілік пен заңсыз араласу актілері, авиациялық қауіпсіздікті қамтамасыз етуде анықталған кемшіліктер туралы ақпаратты, сондай-ақ АҚ жай-күйінің мәселелері бойынша басқа да ақпаратты ұсыну тәртібін және уақтылығын сақтау;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сертификатталған жабдықпен қамтамасыз етілуі;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ішкі тексерулерді жүргізу;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киімді бақылауды қамтамасыз ету (қорғау шаралары, беру және алу тәртібі)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Авиакәсіпорынның ғимараттары мен жердегі құралдарының қауіпсіздігін қамтамасыз ету мыналарды қамтиды: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аумағын (бақыланатын аймақтарды) және авиатехниканы, бағыттағыш және глиссадалық радиомаяктардың жұмыс секторларының аймақтарын, ӘҚҚ объектілерін, әуеайлақтың радио және жарықтехникалық жабдықтарын, ЖЖМ қоймалары мен коммерциялық қоймаларды қоса алғанда, онда орналасқан объектілердің күзетілуін ұйымдастыру және қамтамасыз ету:</w:t>
            </w:r>
          </w:p>
          <w:p>
            <w:pPr>
              <w:spacing w:after="20"/>
              <w:ind w:left="20"/>
              <w:jc w:val="both"/>
            </w:pPr>
            <w:r>
              <w:rPr>
                <w:rFonts w:ascii="Times New Roman"/>
                <w:b w:val="false"/>
                <w:i w:val="false"/>
                <w:color w:val="000000"/>
                <w:sz w:val="20"/>
              </w:rPr>
              <w:t>
шектеулі кіру аймақтары (бақыланатын аймақтар) мен олардың шекараларын, соның ішінде әуежай объектілері аумағының шегінен тыс шекараларды белгілеу;</w:t>
            </w:r>
          </w:p>
          <w:p>
            <w:pPr>
              <w:spacing w:after="20"/>
              <w:ind w:left="20"/>
              <w:jc w:val="both"/>
            </w:pPr>
            <w:r>
              <w:rPr>
                <w:rFonts w:ascii="Times New Roman"/>
                <w:b w:val="false"/>
                <w:i w:val="false"/>
                <w:color w:val="000000"/>
                <w:sz w:val="20"/>
              </w:rPr>
              <w:t>
объектілердің орналасуы мен бақыланатын аймақтары (шектеулі кіру аймағы) шекаралары көрсетілген әуежай аумағы сызбасы;</w:t>
            </w:r>
          </w:p>
          <w:p>
            <w:pPr>
              <w:spacing w:after="20"/>
              <w:ind w:left="20"/>
              <w:jc w:val="both"/>
            </w:pPr>
            <w:r>
              <w:rPr>
                <w:rFonts w:ascii="Times New Roman"/>
                <w:b w:val="false"/>
                <w:i w:val="false"/>
                <w:color w:val="000000"/>
                <w:sz w:val="20"/>
              </w:rPr>
              <w:t>
бақыланатын аймақтарды күзетудің жай-күйі (қоршаулардың бар болуы, жүйесі мен жай-күйі, жарықтандыру), аймақтарды күзету үшін жауапкершілікті бөлу;</w:t>
            </w:r>
          </w:p>
          <w:p>
            <w:pPr>
              <w:spacing w:after="20"/>
              <w:ind w:left="20"/>
              <w:jc w:val="both"/>
            </w:pPr>
            <w:r>
              <w:rPr>
                <w:rFonts w:ascii="Times New Roman"/>
                <w:b w:val="false"/>
                <w:i w:val="false"/>
                <w:color w:val="000000"/>
                <w:sz w:val="20"/>
              </w:rPr>
              <w:t>
әуежайдың периметрі бойынша және оның аумағында орналасқан азаматтық авиация объектілері қоршауының жай-күйі, күзет мұнараларының, жарықтандырудың, қалқаншаның, күзетілетін жолдың ескерту аншлагтарының және қоршау бойы қауіпсіздік жолақтарының;</w:t>
            </w:r>
          </w:p>
          <w:p>
            <w:pPr>
              <w:spacing w:after="20"/>
              <w:ind w:left="20"/>
              <w:jc w:val="both"/>
            </w:pPr>
            <w:r>
              <w:rPr>
                <w:rFonts w:ascii="Times New Roman"/>
                <w:b w:val="false"/>
                <w:i w:val="false"/>
                <w:color w:val="000000"/>
                <w:sz w:val="20"/>
              </w:rPr>
              <w:t>
жылжымалы патрульдердің патрульдеу кезеңділігі;</w:t>
            </w:r>
          </w:p>
          <w:p>
            <w:pPr>
              <w:spacing w:after="20"/>
              <w:ind w:left="20"/>
              <w:jc w:val="both"/>
            </w:pPr>
            <w:r>
              <w:rPr>
                <w:rFonts w:ascii="Times New Roman"/>
                <w:b w:val="false"/>
                <w:i w:val="false"/>
                <w:color w:val="000000"/>
                <w:sz w:val="20"/>
              </w:rPr>
              <w:t>
авиаотынмен қамтамасыз ету объектілерінде және коммерциялық қоймаларда қосымша қоршаулар;</w:t>
            </w:r>
          </w:p>
          <w:p>
            <w:pPr>
              <w:spacing w:after="20"/>
              <w:ind w:left="20"/>
              <w:jc w:val="both"/>
            </w:pPr>
            <w:r>
              <w:rPr>
                <w:rFonts w:ascii="Times New Roman"/>
                <w:b w:val="false"/>
                <w:i w:val="false"/>
                <w:color w:val="000000"/>
                <w:sz w:val="20"/>
              </w:rPr>
              <w:t>
ӘК тұрақ орындарын, бөлек орналасқан объектілер мен бақылау-өткізу пункттерінің аумақтарын сыртқы жарықтандырумен жабдықтау;</w:t>
            </w:r>
          </w:p>
          <w:p>
            <w:pPr>
              <w:spacing w:after="20"/>
              <w:ind w:left="20"/>
              <w:jc w:val="both"/>
            </w:pPr>
            <w:r>
              <w:rPr>
                <w:rFonts w:ascii="Times New Roman"/>
                <w:b w:val="false"/>
                <w:i w:val="false"/>
                <w:color w:val="000000"/>
                <w:sz w:val="20"/>
              </w:rPr>
              <w:t>
күзет, бақылау, сигнал беру  және байланыстың техникалық құралдарының жай-күйі;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аймақтарға адамдар мен көлік құралдарының кіруін ұйымдастыру  және бақылаудың жай-күйі:</w:t>
            </w:r>
          </w:p>
          <w:p>
            <w:pPr>
              <w:spacing w:after="20"/>
              <w:ind w:left="20"/>
              <w:jc w:val="both"/>
            </w:pPr>
            <w:r>
              <w:rPr>
                <w:rFonts w:ascii="Times New Roman"/>
                <w:b w:val="false"/>
                <w:i w:val="false"/>
                <w:color w:val="000000"/>
                <w:sz w:val="20"/>
              </w:rPr>
              <w:t>
өткізу және объектішілік режим жөніндегі нұсқаулықтың болуы (халықаралық әуежайларда нұсқаулық шекара, кеден және мемлекеттік бақылау органдарының басқа да түрлерімен келісіледі), рұқсатнаманың белгіленген жүйесін пайдалану, рұқсатнама беру уәкілетті бөлімшесінің белгіленген режим талаптарының орындалуы;</w:t>
            </w:r>
          </w:p>
          <w:p>
            <w:pPr>
              <w:spacing w:after="20"/>
              <w:ind w:left="20"/>
              <w:jc w:val="both"/>
            </w:pPr>
            <w:r>
              <w:rPr>
                <w:rFonts w:ascii="Times New Roman"/>
                <w:b w:val="false"/>
                <w:i w:val="false"/>
                <w:color w:val="000000"/>
                <w:sz w:val="20"/>
              </w:rPr>
              <w:t>
бақылау-өткізу пункттерінің (бұдан әрі - БӨП) жай-күйі, олардың қақпалармен, шлагбаумдармен, алаңшалармен және қызмет көрсету персоналы мен автокөлікті тексеру үшін техникалық құралдармен жабдықталуы;</w:t>
            </w:r>
          </w:p>
          <w:p>
            <w:pPr>
              <w:spacing w:after="20"/>
              <w:ind w:left="20"/>
              <w:jc w:val="both"/>
            </w:pPr>
            <w:r>
              <w:rPr>
                <w:rFonts w:ascii="Times New Roman"/>
                <w:b w:val="false"/>
                <w:i w:val="false"/>
                <w:color w:val="000000"/>
                <w:sz w:val="20"/>
              </w:rPr>
              <w:t>
қосалқы БӨП және олардың жабдықталуы;</w:t>
            </w:r>
          </w:p>
          <w:p>
            <w:pPr>
              <w:spacing w:after="20"/>
              <w:ind w:left="20"/>
              <w:jc w:val="both"/>
            </w:pPr>
            <w:r>
              <w:rPr>
                <w:rFonts w:ascii="Times New Roman"/>
                <w:b w:val="false"/>
                <w:i w:val="false"/>
                <w:color w:val="000000"/>
                <w:sz w:val="20"/>
              </w:rPr>
              <w:t>
өткізу мен объектішілік режимді жүзеге асыру;</w:t>
            </w:r>
          </w:p>
          <w:p>
            <w:pPr>
              <w:spacing w:after="20"/>
              <w:ind w:left="20"/>
              <w:jc w:val="both"/>
            </w:pPr>
            <w:r>
              <w:rPr>
                <w:rFonts w:ascii="Times New Roman"/>
                <w:b w:val="false"/>
                <w:i w:val="false"/>
                <w:color w:val="000000"/>
                <w:sz w:val="20"/>
              </w:rPr>
              <w:t>
бақыланатын аймақтарға адамдардың кіруін бақылау рәсімі, әуежай аумағына персоналдың, бөгде ұйымдардан келушілердің, көліктің кіруі мен өтуінің белгіленген тәртібі (рұқсатнамалардың әр алуан түрлерін беру, пайдалану және алып кою тәртібі);</w:t>
            </w:r>
          </w:p>
          <w:p>
            <w:pPr>
              <w:spacing w:after="20"/>
              <w:ind w:left="20"/>
              <w:jc w:val="both"/>
            </w:pPr>
            <w:r>
              <w:rPr>
                <w:rFonts w:ascii="Times New Roman"/>
                <w:b w:val="false"/>
                <w:i w:val="false"/>
                <w:color w:val="000000"/>
                <w:sz w:val="20"/>
              </w:rPr>
              <w:t>
әуежайдың бақыланатын аймақтарында адамдар мен көлік құралдарының болуы мен жүруін бақылауды ұйымдастыру және қамтамасыз ету;</w:t>
            </w:r>
          </w:p>
          <w:p>
            <w:pPr>
              <w:spacing w:after="20"/>
              <w:ind w:left="20"/>
              <w:jc w:val="both"/>
            </w:pPr>
            <w:r>
              <w:rPr>
                <w:rFonts w:ascii="Times New Roman"/>
                <w:b w:val="false"/>
                <w:i w:val="false"/>
                <w:color w:val="000000"/>
                <w:sz w:val="20"/>
              </w:rPr>
              <w:t>
барлық кілттердің және құлыптардың жазбаша тіркеу жүйесінің болуы;</w:t>
            </w:r>
          </w:p>
          <w:p>
            <w:pPr>
              <w:spacing w:after="20"/>
              <w:ind w:left="20"/>
              <w:jc w:val="both"/>
            </w:pPr>
            <w:r>
              <w:rPr>
                <w:rFonts w:ascii="Times New Roman"/>
                <w:b w:val="false"/>
                <w:i w:val="false"/>
                <w:color w:val="000000"/>
                <w:sz w:val="20"/>
              </w:rPr>
              <w:t>
жауапты тұлғаны тағайындап, шектеулі рұқсат етілген аймаққа кіре алатын барлық персоналдың сауалнамалық деректеріне тексеру жүргізу.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(ӘК) қауіпсіздігін қамтамасыз ету мыналарды қамтиды: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жерде күзетуді ұйымдастыру және жай-күйі:</w:t>
            </w:r>
          </w:p>
          <w:p>
            <w:pPr>
              <w:spacing w:after="20"/>
              <w:ind w:left="20"/>
              <w:jc w:val="both"/>
            </w:pPr>
            <w:r>
              <w:rPr>
                <w:rFonts w:ascii="Times New Roman"/>
                <w:b w:val="false"/>
                <w:i w:val="false"/>
                <w:color w:val="000000"/>
                <w:sz w:val="20"/>
              </w:rPr>
              <w:t>
ӘК күзетін қамтамасыз ету сызбасы;</w:t>
            </w:r>
          </w:p>
          <w:p>
            <w:pPr>
              <w:spacing w:after="20"/>
              <w:ind w:left="20"/>
              <w:jc w:val="both"/>
            </w:pPr>
            <w:r>
              <w:rPr>
                <w:rFonts w:ascii="Times New Roman"/>
                <w:b w:val="false"/>
                <w:i w:val="false"/>
                <w:color w:val="000000"/>
                <w:sz w:val="20"/>
              </w:rPr>
              <w:t>
ӘК күзет посттарының жай-күйі;</w:t>
            </w:r>
          </w:p>
          <w:p>
            <w:pPr>
              <w:spacing w:after="20"/>
              <w:ind w:left="20"/>
              <w:jc w:val="both"/>
            </w:pPr>
            <w:r>
              <w:rPr>
                <w:rFonts w:ascii="Times New Roman"/>
                <w:b w:val="false"/>
                <w:i w:val="false"/>
                <w:color w:val="000000"/>
                <w:sz w:val="20"/>
              </w:rPr>
              <w:t>
ӘК қауіпсіздігін қамтамасыз ету үшін жауапкершілік;</w:t>
            </w:r>
          </w:p>
          <w:p>
            <w:pPr>
              <w:spacing w:after="20"/>
              <w:ind w:left="20"/>
              <w:jc w:val="both"/>
            </w:pPr>
            <w:r>
              <w:rPr>
                <w:rFonts w:ascii="Times New Roman"/>
                <w:b w:val="false"/>
                <w:i w:val="false"/>
                <w:color w:val="000000"/>
                <w:sz w:val="20"/>
              </w:rPr>
              <w:t>
ӘК техникалық қызмет көрсетуге  және күзетуге қабылдау-тапсыру тәртібін ұйымдастыру және сақтау (ӘК күзетуге қабылдау-тапсыру журналын жүргізу);</w:t>
            </w:r>
          </w:p>
          <w:p>
            <w:pPr>
              <w:spacing w:after="20"/>
              <w:ind w:left="20"/>
              <w:jc w:val="both"/>
            </w:pPr>
            <w:r>
              <w:rPr>
                <w:rFonts w:ascii="Times New Roman"/>
                <w:b w:val="false"/>
                <w:i w:val="false"/>
                <w:color w:val="000000"/>
                <w:sz w:val="20"/>
              </w:rPr>
              <w:t>
ӘК аралық әуежайларда техникалық  және коммерциялық қызмет көрсету кезінде, оларда авиациялық қауіпсіздік шараларының сақталуын бақылауды ұйымдастыру және қамтамасыз ету;</w:t>
            </w:r>
          </w:p>
          <w:p>
            <w:pPr>
              <w:spacing w:after="20"/>
              <w:ind w:left="20"/>
              <w:jc w:val="both"/>
            </w:pPr>
            <w:r>
              <w:rPr>
                <w:rFonts w:ascii="Times New Roman"/>
                <w:b w:val="false"/>
                <w:i w:val="false"/>
                <w:color w:val="000000"/>
                <w:sz w:val="20"/>
              </w:rPr>
              <w:t>
ӘК тұрақ орындарын жарықтандырудың жай-күйі;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қол жеткізуді бақылауды ұйымдастыру және қамтамасыз ету;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қызмет көрсетуге рұқсаты бар авиаперсоналда рұқсат етілген аймақтар мен жұмыс ауысымдары көрсетілген рұқсатнамалардың (тархеткалар) болуы;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қауіпсіздік жүйелерімен жабдықтау, соның ішінде:</w:t>
            </w:r>
          </w:p>
          <w:p>
            <w:pPr>
              <w:spacing w:after="20"/>
              <w:ind w:left="20"/>
              <w:jc w:val="both"/>
            </w:pPr>
            <w:r>
              <w:rPr>
                <w:rFonts w:ascii="Times New Roman"/>
                <w:b w:val="false"/>
                <w:i w:val="false"/>
                <w:color w:val="000000"/>
                <w:sz w:val="20"/>
              </w:rPr>
              <w:t>
пилот кабинасының есігін блоктау;</w:t>
            </w:r>
          </w:p>
          <w:p>
            <w:pPr>
              <w:spacing w:after="20"/>
              <w:ind w:left="20"/>
              <w:jc w:val="both"/>
            </w:pPr>
            <w:r>
              <w:rPr>
                <w:rFonts w:ascii="Times New Roman"/>
                <w:b w:val="false"/>
                <w:i w:val="false"/>
                <w:color w:val="000000"/>
                <w:sz w:val="20"/>
              </w:rPr>
              <w:t>
жасырын сигнализация жүйесінің болуы және жұмыс қабілеттілігі;</w:t>
            </w:r>
          </w:p>
          <w:p>
            <w:pPr>
              <w:spacing w:after="20"/>
              <w:ind w:left="20"/>
              <w:jc w:val="both"/>
            </w:pPr>
            <w:r>
              <w:rPr>
                <w:rFonts w:ascii="Times New Roman"/>
                <w:b w:val="false"/>
                <w:i w:val="false"/>
                <w:color w:val="000000"/>
                <w:sz w:val="20"/>
              </w:rPr>
              <w:t>
кілем жамылғысында тіліктердің болуы;</w:t>
            </w:r>
          </w:p>
          <w:p>
            <w:pPr>
              <w:spacing w:after="20"/>
              <w:ind w:left="20"/>
              <w:jc w:val="both"/>
            </w:pPr>
            <w:r>
              <w:rPr>
                <w:rFonts w:ascii="Times New Roman"/>
                <w:b w:val="false"/>
                <w:i w:val="false"/>
                <w:color w:val="000000"/>
                <w:sz w:val="20"/>
              </w:rPr>
              <w:t>
қару мен оқ-дәрілерді тасымалдау үшін орындардың жабдықталуы;</w:t>
            </w:r>
          </w:p>
          <w:p>
            <w:pPr>
              <w:spacing w:after="20"/>
              <w:ind w:left="20"/>
              <w:jc w:val="both"/>
            </w:pPr>
            <w:r>
              <w:rPr>
                <w:rFonts w:ascii="Times New Roman"/>
                <w:b w:val="false"/>
                <w:i w:val="false"/>
                <w:color w:val="000000"/>
                <w:sz w:val="20"/>
              </w:rPr>
              <w:t>
ӘК бортында табылған жарылғыш құрылғыны орналастыру үшін неғұрлым қауіпсіз жерлердің белгіленуі;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үшін арнайы тұрақтың жай-күйі және жарақталуы;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алдында тексеру жүргізудің ұйымдастырылуы және жай-күйі:</w:t>
            </w:r>
          </w:p>
          <w:p>
            <w:pPr>
              <w:spacing w:after="20"/>
              <w:ind w:left="20"/>
              <w:jc w:val="both"/>
            </w:pPr>
            <w:r>
              <w:rPr>
                <w:rFonts w:ascii="Times New Roman"/>
                <w:b w:val="false"/>
                <w:i w:val="false"/>
                <w:color w:val="000000"/>
                <w:sz w:val="20"/>
              </w:rPr>
              <w:t>
ӘК арнайы тексеру орындары тізбесі;</w:t>
            </w:r>
          </w:p>
          <w:p>
            <w:pPr>
              <w:spacing w:after="20"/>
              <w:ind w:left="20"/>
              <w:jc w:val="both"/>
            </w:pPr>
            <w:r>
              <w:rPr>
                <w:rFonts w:ascii="Times New Roman"/>
                <w:b w:val="false"/>
                <w:i w:val="false"/>
                <w:color w:val="000000"/>
                <w:sz w:val="20"/>
              </w:rPr>
              <w:t>
пайдаланылатын ӘК үлгілерінің технологиялық карталары мен тексеру сызбалары;</w:t>
            </w:r>
          </w:p>
          <w:p>
            <w:pPr>
              <w:spacing w:after="20"/>
              <w:ind w:left="20"/>
              <w:jc w:val="both"/>
            </w:pPr>
            <w:r>
              <w:rPr>
                <w:rFonts w:ascii="Times New Roman"/>
                <w:b w:val="false"/>
                <w:i w:val="false"/>
                <w:color w:val="000000"/>
                <w:sz w:val="20"/>
              </w:rPr>
              <w:t>
ӘК тексеру топтарын құру туралы бұйрық;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жолаушылары мен экипажы мүшелерінің ұшу кезіндегі қауіпсіздігін қамтамасыз етудің қабылданған шаралары:</w:t>
            </w:r>
          </w:p>
          <w:p>
            <w:pPr>
              <w:spacing w:after="20"/>
              <w:ind w:left="20"/>
              <w:jc w:val="both"/>
            </w:pPr>
            <w:r>
              <w:rPr>
                <w:rFonts w:ascii="Times New Roman"/>
                <w:b w:val="false"/>
                <w:i w:val="false"/>
                <w:color w:val="000000"/>
                <w:sz w:val="20"/>
              </w:rPr>
              <w:t>
ӘК ұшу құжаттамасының, экипажына төтенше жағдайдағы іс-қимылдары жөніндегі жаднамасы;</w:t>
            </w:r>
          </w:p>
          <w:p>
            <w:pPr>
              <w:spacing w:after="20"/>
              <w:ind w:left="20"/>
              <w:jc w:val="both"/>
            </w:pPr>
            <w:r>
              <w:rPr>
                <w:rFonts w:ascii="Times New Roman"/>
                <w:b w:val="false"/>
                <w:i w:val="false"/>
                <w:color w:val="000000"/>
                <w:sz w:val="20"/>
              </w:rPr>
              <w:t>
ӘК ұшу кезде тексеру жүргізу тәртібі туралы нұсқаулығы.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қол жүгін, ӘК экипаж мүшелері мен авиаперсоналды ұшу алдында тексеруді ұйымдастыру мыналарды қамтиды: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бақылау аймақтары мен тексеру пункттерінің болуы және жай-күйі:</w:t>
            </w:r>
          </w:p>
          <w:p>
            <w:pPr>
              <w:spacing w:after="20"/>
              <w:ind w:left="20"/>
              <w:jc w:val="both"/>
            </w:pPr>
            <w:r>
              <w:rPr>
                <w:rFonts w:ascii="Times New Roman"/>
                <w:b w:val="false"/>
                <w:i w:val="false"/>
                <w:color w:val="000000"/>
                <w:sz w:val="20"/>
              </w:rPr>
              <w:t>
тексеру пункттерінің жабдықталуы мен орналасуының белгіленген талаптарға сәйкестігі;</w:t>
            </w:r>
          </w:p>
          <w:p>
            <w:pPr>
              <w:spacing w:after="20"/>
              <w:ind w:left="20"/>
              <w:jc w:val="both"/>
            </w:pPr>
            <w:r>
              <w:rPr>
                <w:rFonts w:ascii="Times New Roman"/>
                <w:b w:val="false"/>
                <w:i w:val="false"/>
                <w:color w:val="000000"/>
                <w:sz w:val="20"/>
              </w:rPr>
              <w:t>
жеке тексеруге арналған кабиналардың (үй-жайлардың) жарақталуы;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пункттерінің техникалық тексеру құралдарымен жарақталуы: техникалық тексеру құралдарының жай-күйі және сертификаттық талаптарға сәйкестігі, тексеру жабдығы туралы егжей-тегжейлі деректер;</w:t>
            </w:r>
          </w:p>
          <w:p>
            <w:pPr>
              <w:spacing w:after="20"/>
              <w:ind w:left="20"/>
              <w:jc w:val="both"/>
            </w:pPr>
            <w:r>
              <w:rPr>
                <w:rFonts w:ascii="Times New Roman"/>
                <w:b w:val="false"/>
                <w:i w:val="false"/>
                <w:color w:val="000000"/>
                <w:sz w:val="20"/>
              </w:rPr>
              <w:t>
техникалық тексеру құралдарына қызмет көрсетуді және жөндеуді ұйымдастыру;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топтарының оқытылған мамандармен жинақталуы:</w:t>
            </w:r>
          </w:p>
          <w:p>
            <w:pPr>
              <w:spacing w:after="20"/>
              <w:ind w:left="20"/>
              <w:jc w:val="both"/>
            </w:pPr>
            <w:r>
              <w:rPr>
                <w:rFonts w:ascii="Times New Roman"/>
                <w:b w:val="false"/>
                <w:i w:val="false"/>
                <w:color w:val="000000"/>
                <w:sz w:val="20"/>
              </w:rPr>
              <w:t>
кәсіби дайындығы мен сертификаттарының болуы;</w:t>
            </w:r>
          </w:p>
          <w:p>
            <w:pPr>
              <w:spacing w:after="20"/>
              <w:ind w:left="20"/>
              <w:jc w:val="both"/>
            </w:pPr>
            <w:r>
              <w:rPr>
                <w:rFonts w:ascii="Times New Roman"/>
                <w:b w:val="false"/>
                <w:i w:val="false"/>
                <w:color w:val="000000"/>
                <w:sz w:val="20"/>
              </w:rPr>
              <w:t>
топ мамандарының қолданылатын техникалық тексеру құралдарының негізгі сипаттамалары мен пайдалану ережелерін білуі;</w:t>
            </w:r>
          </w:p>
          <w:p>
            <w:pPr>
              <w:spacing w:after="20"/>
              <w:ind w:left="20"/>
              <w:jc w:val="both"/>
            </w:pPr>
            <w:r>
              <w:rPr>
                <w:rFonts w:ascii="Times New Roman"/>
                <w:b w:val="false"/>
                <w:i w:val="false"/>
                <w:color w:val="000000"/>
                <w:sz w:val="20"/>
              </w:rPr>
              <w:t>
тексеру топтары мамандарының қызметтік нұсқаулықтары;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қол жүгіне тексеру жүргізу технологиясының белгіленген рәсімдерге сәйкестігі:</w:t>
            </w:r>
          </w:p>
          <w:p>
            <w:pPr>
              <w:spacing w:after="20"/>
              <w:ind w:left="20"/>
              <w:jc w:val="both"/>
            </w:pPr>
            <w:r>
              <w:rPr>
                <w:rFonts w:ascii="Times New Roman"/>
                <w:b w:val="false"/>
                <w:i w:val="false"/>
                <w:color w:val="000000"/>
                <w:sz w:val="20"/>
              </w:rPr>
              <w:t>
арнайы тексеру рәсімдері (қолмен  және таңдап тексеру, тексеруден өтуден бас тарту, жеке түрде тексеру);</w:t>
            </w:r>
          </w:p>
          <w:p>
            <w:pPr>
              <w:spacing w:after="20"/>
              <w:ind w:left="20"/>
              <w:jc w:val="both"/>
            </w:pPr>
            <w:r>
              <w:rPr>
                <w:rFonts w:ascii="Times New Roman"/>
                <w:b w:val="false"/>
                <w:i w:val="false"/>
                <w:color w:val="000000"/>
                <w:sz w:val="20"/>
              </w:rPr>
              <w:t>
транзитпен жүретін немесе басқа рейске ауысып отыратын жолаушыларды тексеру;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тәртібі туралы жолаушыларға арналған ақпараттың жай-күйі;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тұлғалар мен делегацияларға арналған залдардың жай-күйі және техникалық тексеру құралдарымен жарақталуы;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жолаушылар санаттарына қатысты қабылданатын шаралар (хабарлама туралы талаптар, қауіпсіздікті қамтамасыз ету шаралары мен рәсімдері):</w:t>
            </w:r>
          </w:p>
          <w:p>
            <w:pPr>
              <w:spacing w:after="20"/>
              <w:ind w:left="20"/>
              <w:jc w:val="both"/>
            </w:pPr>
            <w:r>
              <w:rPr>
                <w:rFonts w:ascii="Times New Roman"/>
                <w:b w:val="false"/>
                <w:i w:val="false"/>
                <w:color w:val="000000"/>
                <w:sz w:val="20"/>
              </w:rPr>
              <w:t>
жоғары лауазымды тұлғалар және дипломаттар;</w:t>
            </w:r>
          </w:p>
          <w:p>
            <w:pPr>
              <w:spacing w:after="20"/>
              <w:ind w:left="20"/>
              <w:jc w:val="both"/>
            </w:pPr>
            <w:r>
              <w:rPr>
                <w:rFonts w:ascii="Times New Roman"/>
                <w:b w:val="false"/>
                <w:i w:val="false"/>
                <w:color w:val="000000"/>
                <w:sz w:val="20"/>
              </w:rPr>
              <w:t>
үкіметтік курьерлер және дипломатиялық вализдер;</w:t>
            </w:r>
          </w:p>
          <w:p>
            <w:pPr>
              <w:spacing w:after="20"/>
              <w:ind w:left="20"/>
              <w:jc w:val="both"/>
            </w:pPr>
            <w:r>
              <w:rPr>
                <w:rFonts w:ascii="Times New Roman"/>
                <w:b w:val="false"/>
                <w:i w:val="false"/>
                <w:color w:val="000000"/>
                <w:sz w:val="20"/>
              </w:rPr>
              <w:t>
VІР және ресми делегациялар залдары арқылы өтетін тұлғалар;</w:t>
            </w:r>
          </w:p>
          <w:p>
            <w:pPr>
              <w:spacing w:after="20"/>
              <w:ind w:left="20"/>
              <w:jc w:val="both"/>
            </w:pPr>
            <w:r>
              <w:rPr>
                <w:rFonts w:ascii="Times New Roman"/>
                <w:b w:val="false"/>
                <w:i w:val="false"/>
                <w:color w:val="000000"/>
                <w:sz w:val="20"/>
              </w:rPr>
              <w:t>
үкіметтің жоғары, лауазымды өкілдерін күзету;</w:t>
            </w:r>
          </w:p>
          <w:p>
            <w:pPr>
              <w:spacing w:after="20"/>
              <w:ind w:left="20"/>
              <w:jc w:val="both"/>
            </w:pPr>
            <w:r>
              <w:rPr>
                <w:rFonts w:ascii="Times New Roman"/>
                <w:b w:val="false"/>
                <w:i w:val="false"/>
                <w:color w:val="000000"/>
                <w:sz w:val="20"/>
              </w:rPr>
              <w:t>
ӘК бортындағы қауіпсіздік қызметінің қызметкерлері;</w:t>
            </w:r>
          </w:p>
          <w:p>
            <w:pPr>
              <w:spacing w:after="20"/>
              <w:ind w:left="20"/>
              <w:jc w:val="both"/>
            </w:pPr>
            <w:r>
              <w:rPr>
                <w:rFonts w:ascii="Times New Roman"/>
                <w:b w:val="false"/>
                <w:i w:val="false"/>
                <w:color w:val="000000"/>
                <w:sz w:val="20"/>
              </w:rPr>
              <w:t>
мүгедектер;</w:t>
            </w:r>
          </w:p>
          <w:p>
            <w:pPr>
              <w:spacing w:after="20"/>
              <w:ind w:left="20"/>
              <w:jc w:val="both"/>
            </w:pPr>
            <w:r>
              <w:rPr>
                <w:rFonts w:ascii="Times New Roman"/>
                <w:b w:val="false"/>
                <w:i w:val="false"/>
                <w:color w:val="000000"/>
                <w:sz w:val="20"/>
              </w:rPr>
              <w:t>
күзетудегі немесе әкімшілік бақылаудағы жолаушылар (жер аударылған тұлғалар, айдаудағы тұтқындар);</w:t>
            </w:r>
          </w:p>
          <w:p>
            <w:pPr>
              <w:spacing w:after="20"/>
              <w:ind w:left="20"/>
              <w:jc w:val="both"/>
            </w:pPr>
            <w:r>
              <w:rPr>
                <w:rFonts w:ascii="Times New Roman"/>
                <w:b w:val="false"/>
                <w:i w:val="false"/>
                <w:color w:val="000000"/>
                <w:sz w:val="20"/>
              </w:rPr>
              <w:t>
тұтқындардың/жер аударылғандардың айдауылдары;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жолаушылар үшін тазартылған аймақтардың жай-күйі;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ӘК бортына жеткізіп салу  және ілесіп жүру тәртібі;</w:t>
            </w:r>
          </w:p>
          <w:p>
            <w:pPr>
              <w:spacing w:after="20"/>
              <w:ind w:left="20"/>
              <w:jc w:val="both"/>
            </w:pPr>
            <w:r>
              <w:rPr>
                <w:rFonts w:ascii="Times New Roman"/>
                <w:b w:val="false"/>
                <w:i w:val="false"/>
                <w:color w:val="000000"/>
                <w:sz w:val="20"/>
              </w:rPr>
              <w:t>
тексеруден өткен және өтпеген адамдардың араласып кетуін болдырмау;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экипаждарының мүшелері мен әуежайдың, авиакәсіпорынның және пайдаланушының авиаперсоналын тексеруді ұйымдастыру және жай-күйі;</w:t>
            </w:r>
          </w:p>
          <w:p>
            <w:pPr>
              <w:spacing w:after="20"/>
              <w:ind w:left="20"/>
              <w:jc w:val="both"/>
            </w:pPr>
            <w:r>
              <w:rPr>
                <w:rFonts w:ascii="Times New Roman"/>
                <w:b w:val="false"/>
                <w:i w:val="false"/>
                <w:color w:val="000000"/>
                <w:sz w:val="20"/>
              </w:rPr>
              <w:t>
ӘК экипаждарының мүшелері мен авиаперсоналды тексеру технологиясын сақтау;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есепке алу мен есептіліктің жай-күйі. Жолаушыларды, багажды, жүкті және борт тағамын тексеру карталарының болуы;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бортында ұшу кезінде жолаушылардан алынған қаруды, оқ-дәрілерді және арнайы құралдарды тасымалдау тәртібін ұйымдастыру және сақтау, соның ішінде: қару мен оқ-дәрілерді экипажға тапсыру технологиясы;</w:t>
            </w:r>
          </w:p>
          <w:p>
            <w:pPr>
              <w:spacing w:after="20"/>
              <w:ind w:left="20"/>
              <w:jc w:val="both"/>
            </w:pPr>
            <w:r>
              <w:rPr>
                <w:rFonts w:ascii="Times New Roman"/>
                <w:b w:val="false"/>
                <w:i w:val="false"/>
                <w:color w:val="000000"/>
                <w:sz w:val="20"/>
              </w:rPr>
              <w:t>
қару мен оқ-дәрілерді қабылдау және беру үшін үй-жайлары;</w:t>
            </w:r>
          </w:p>
          <w:p>
            <w:pPr>
              <w:spacing w:after="20"/>
              <w:ind w:left="20"/>
              <w:jc w:val="both"/>
            </w:pPr>
            <w:r>
              <w:rPr>
                <w:rFonts w:ascii="Times New Roman"/>
                <w:b w:val="false"/>
                <w:i w:val="false"/>
                <w:color w:val="000000"/>
                <w:sz w:val="20"/>
              </w:rPr>
              <w:t>
ӘК бортына қару мен оқ-дәрілерді жеткізу шарттары;</w:t>
            </w:r>
          </w:p>
          <w:p>
            <w:pPr>
              <w:spacing w:after="20"/>
              <w:ind w:left="20"/>
              <w:jc w:val="both"/>
            </w:pPr>
            <w:r>
              <w:rPr>
                <w:rFonts w:ascii="Times New Roman"/>
                <w:b w:val="false"/>
                <w:i w:val="false"/>
                <w:color w:val="000000"/>
                <w:sz w:val="20"/>
              </w:rPr>
              <w:t>
ӘК жолаушы салонында қару мен оқ-дәрілерді алып ұшу;</w:t>
            </w:r>
          </w:p>
          <w:p>
            <w:pPr>
              <w:spacing w:after="20"/>
              <w:ind w:left="20"/>
              <w:jc w:val="both"/>
            </w:pPr>
            <w:r>
              <w:rPr>
                <w:rFonts w:ascii="Times New Roman"/>
                <w:b w:val="false"/>
                <w:i w:val="false"/>
                <w:color w:val="000000"/>
                <w:sz w:val="20"/>
              </w:rPr>
              <w:t>
ӘК қол жетпейтін жерлерінде сақталатын қаруды алып ұшу;</w:t>
            </w:r>
          </w:p>
          <w:p>
            <w:pPr>
              <w:spacing w:after="20"/>
              <w:ind w:left="20"/>
              <w:jc w:val="both"/>
            </w:pPr>
            <w:r>
              <w:rPr>
                <w:rFonts w:ascii="Times New Roman"/>
                <w:b w:val="false"/>
                <w:i w:val="false"/>
                <w:color w:val="000000"/>
                <w:sz w:val="20"/>
              </w:rPr>
              <w:t>
ұшу кезеңінде жолаушылардан алынған қару мен оқ-дәрілерді алып ұшуға арналған жабылатын металл жәшіктерді орналастыру, тасымалдау және сақталуын қамтамасыз ету ережелері бойынша нұсқаулық.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почтаны және борттық қорларды ұшу алдында тексеруді ұйымдастыру төмендегілерді қамтиды: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багаждың, жүктің, почтаның және борттық қорлардың қауіпсіздігін қамтамасыз етуді ұйымдастыру және оның жай-күйі:</w:t>
            </w:r>
          </w:p>
          <w:p>
            <w:pPr>
              <w:spacing w:after="20"/>
              <w:ind w:left="20"/>
              <w:jc w:val="both"/>
            </w:pPr>
            <w:r>
              <w:rPr>
                <w:rFonts w:ascii="Times New Roman"/>
                <w:b w:val="false"/>
                <w:i w:val="false"/>
                <w:color w:val="000000"/>
                <w:sz w:val="20"/>
              </w:rPr>
              <w:t>
багажды қабылдау және күзету;</w:t>
            </w:r>
          </w:p>
          <w:p>
            <w:pPr>
              <w:spacing w:after="20"/>
              <w:ind w:left="20"/>
              <w:jc w:val="both"/>
            </w:pPr>
            <w:r>
              <w:rPr>
                <w:rFonts w:ascii="Times New Roman"/>
                <w:b w:val="false"/>
                <w:i w:val="false"/>
                <w:color w:val="000000"/>
                <w:sz w:val="20"/>
              </w:rPr>
              <w:t>
багажды тексеру рәсімдері;</w:t>
            </w:r>
          </w:p>
          <w:p>
            <w:pPr>
              <w:spacing w:after="20"/>
              <w:ind w:left="20"/>
              <w:jc w:val="both"/>
            </w:pPr>
            <w:r>
              <w:rPr>
                <w:rFonts w:ascii="Times New Roman"/>
                <w:b w:val="false"/>
                <w:i w:val="false"/>
                <w:color w:val="000000"/>
                <w:sz w:val="20"/>
              </w:rPr>
              <w:t>
багаждың жолаушыларға тиістілігін анықтау;</w:t>
            </w:r>
          </w:p>
          <w:p>
            <w:pPr>
              <w:spacing w:after="20"/>
              <w:ind w:left="20"/>
              <w:jc w:val="both"/>
            </w:pPr>
            <w:r>
              <w:rPr>
                <w:rFonts w:ascii="Times New Roman"/>
                <w:b w:val="false"/>
                <w:i w:val="false"/>
                <w:color w:val="000000"/>
                <w:sz w:val="20"/>
              </w:rPr>
              <w:t>
тіркелген багажды тексеру;</w:t>
            </w:r>
          </w:p>
          <w:p>
            <w:pPr>
              <w:spacing w:after="20"/>
              <w:ind w:left="20"/>
              <w:jc w:val="both"/>
            </w:pPr>
            <w:r>
              <w:rPr>
                <w:rFonts w:ascii="Times New Roman"/>
                <w:b w:val="false"/>
                <w:i w:val="false"/>
                <w:color w:val="000000"/>
                <w:sz w:val="20"/>
              </w:rPr>
              <w:t>
тіркелген трансферттік багаж;</w:t>
            </w:r>
          </w:p>
          <w:p>
            <w:pPr>
              <w:spacing w:after="20"/>
              <w:ind w:left="20"/>
              <w:jc w:val="both"/>
            </w:pPr>
            <w:r>
              <w:rPr>
                <w:rFonts w:ascii="Times New Roman"/>
                <w:b w:val="false"/>
                <w:i w:val="false"/>
                <w:color w:val="000000"/>
                <w:sz w:val="20"/>
              </w:rPr>
              <w:t>
дұрыс өңделмеген багажды сақтау;</w:t>
            </w:r>
          </w:p>
          <w:p>
            <w:pPr>
              <w:spacing w:after="20"/>
              <w:ind w:left="20"/>
              <w:jc w:val="both"/>
            </w:pPr>
            <w:r>
              <w:rPr>
                <w:rFonts w:ascii="Times New Roman"/>
                <w:b w:val="false"/>
                <w:i w:val="false"/>
                <w:color w:val="000000"/>
                <w:sz w:val="20"/>
              </w:rPr>
              <w:t>
багаждың ӘК тасымалдануын бақылау;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почтаны (бандерольдер, курьерлік жөнелтімдер) және борттық қорларды тексеру рәсімдері:</w:t>
            </w:r>
          </w:p>
          <w:p>
            <w:pPr>
              <w:spacing w:after="20"/>
              <w:ind w:left="20"/>
              <w:jc w:val="both"/>
            </w:pPr>
            <w:r>
              <w:rPr>
                <w:rFonts w:ascii="Times New Roman"/>
                <w:b w:val="false"/>
                <w:i w:val="false"/>
                <w:color w:val="000000"/>
                <w:sz w:val="20"/>
              </w:rPr>
              <w:t>
әдеттегі жағдайлардағы - қауіпсіздік мақсатында тексеру шаралары;</w:t>
            </w:r>
          </w:p>
          <w:p>
            <w:pPr>
              <w:spacing w:after="20"/>
              <w:ind w:left="20"/>
              <w:jc w:val="both"/>
            </w:pPr>
            <w:r>
              <w:rPr>
                <w:rFonts w:ascii="Times New Roman"/>
                <w:b w:val="false"/>
                <w:i w:val="false"/>
                <w:color w:val="000000"/>
                <w:sz w:val="20"/>
              </w:rPr>
              <w:t>
қауіптілігі жоғары кезеңдегі тексеру шаралары;</w:t>
            </w:r>
          </w:p>
          <w:p>
            <w:pPr>
              <w:spacing w:after="20"/>
              <w:ind w:left="20"/>
              <w:jc w:val="both"/>
            </w:pPr>
            <w:r>
              <w:rPr>
                <w:rFonts w:ascii="Times New Roman"/>
                <w:b w:val="false"/>
                <w:i w:val="false"/>
                <w:color w:val="000000"/>
                <w:sz w:val="20"/>
              </w:rPr>
              <w:t>
борт тағамын және борт қорын қауіпсіздік мақсатында бақылаудың рәсімдері мен шаралары;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почтаны және борттық қорды тексеру пункттерінің жай-күйі және жарақталуы;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почтаны және борттық қорды тексеру технологиясы;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авиациялық қауіпсіздікті қамтамасыз етудің техникалық құралдарымен қамтамасыз етілуі;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қол жүгін, багажды, жүкті, почтаны және борттық қорларды тексерудің, сондай-ақ ӘК экипажының мүшелері мен жердегі персоналды тексерудің арнайы техникалық құралдарын пайдалану:</w:t>
            </w:r>
          </w:p>
          <w:p>
            <w:pPr>
              <w:spacing w:after="20"/>
              <w:ind w:left="20"/>
              <w:jc w:val="both"/>
            </w:pPr>
            <w:r>
              <w:rPr>
                <w:rFonts w:ascii="Times New Roman"/>
                <w:b w:val="false"/>
                <w:i w:val="false"/>
                <w:color w:val="000000"/>
                <w:sz w:val="20"/>
              </w:rPr>
              <w:t>
пайдаланылатын техникалық тексеру құралдарының түрлері мен үлгілері;</w:t>
            </w:r>
          </w:p>
          <w:p>
            <w:pPr>
              <w:spacing w:after="20"/>
              <w:ind w:left="20"/>
              <w:jc w:val="both"/>
            </w:pPr>
            <w:r>
              <w:rPr>
                <w:rFonts w:ascii="Times New Roman"/>
                <w:b w:val="false"/>
                <w:i w:val="false"/>
                <w:color w:val="000000"/>
                <w:sz w:val="20"/>
              </w:rPr>
              <w:t>
оларды қолдану учаскелері;</w:t>
            </w:r>
          </w:p>
          <w:p>
            <w:pPr>
              <w:spacing w:after="20"/>
              <w:ind w:left="20"/>
              <w:jc w:val="both"/>
            </w:pPr>
            <w:r>
              <w:rPr>
                <w:rFonts w:ascii="Times New Roman"/>
                <w:b w:val="false"/>
                <w:i w:val="false"/>
                <w:color w:val="000000"/>
                <w:sz w:val="20"/>
              </w:rPr>
              <w:t>
ЖЗ табу үшін техникалық құрылғылар мен қызметтік иттерді пайдалану;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құралдарын пайдалану:</w:t>
            </w:r>
          </w:p>
          <w:p>
            <w:pPr>
              <w:spacing w:after="20"/>
              <w:ind w:left="20"/>
              <w:jc w:val="both"/>
            </w:pPr>
            <w:r>
              <w:rPr>
                <w:rFonts w:ascii="Times New Roman"/>
                <w:b w:val="false"/>
                <w:i w:val="false"/>
                <w:color w:val="000000"/>
                <w:sz w:val="20"/>
              </w:rPr>
              <w:t>
пайдаланылатын инженерлік-техникалық күзет құралдарының түрлері мен үлгілері;</w:t>
            </w:r>
          </w:p>
          <w:p>
            <w:pPr>
              <w:spacing w:after="20"/>
              <w:ind w:left="20"/>
              <w:jc w:val="both"/>
            </w:pPr>
            <w:r>
              <w:rPr>
                <w:rFonts w:ascii="Times New Roman"/>
                <w:b w:val="false"/>
                <w:i w:val="false"/>
                <w:color w:val="000000"/>
                <w:sz w:val="20"/>
              </w:rPr>
              <w:t>
инженерлік-техникалық күзет құралдарын қолдану объектілері;</w:t>
            </w:r>
          </w:p>
          <w:p>
            <w:pPr>
              <w:spacing w:after="20"/>
              <w:ind w:left="20"/>
              <w:jc w:val="both"/>
            </w:pPr>
            <w:r>
              <w:rPr>
                <w:rFonts w:ascii="Times New Roman"/>
                <w:b w:val="false"/>
                <w:i w:val="false"/>
                <w:color w:val="000000"/>
                <w:sz w:val="20"/>
              </w:rPr>
              <w:t>
бақылау пункттерінің болуы  және жарақталуы;</w:t>
            </w:r>
          </w:p>
          <w:p>
            <w:pPr>
              <w:spacing w:after="20"/>
              <w:ind w:left="20"/>
              <w:jc w:val="both"/>
            </w:pPr>
            <w:r>
              <w:rPr>
                <w:rFonts w:ascii="Times New Roman"/>
                <w:b w:val="false"/>
                <w:i w:val="false"/>
                <w:color w:val="000000"/>
                <w:sz w:val="20"/>
              </w:rPr>
              <w:t>
күзет құралдары іске қосылған кезде шаралар қабылдау рәсімдері;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етудің техникалық құралдарын пайдалану және техникалық қызмет көрсету тәртібі.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қызметіне заңсыз араласу актілеріне байланысты төтенше жағдайларды реттеу жөніндегі шараларды ұйымдастыру және қабылдау төмендегілерді қамтиды: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жөніндегі әуежай комиссиясының қызметі:</w:t>
            </w:r>
          </w:p>
          <w:p>
            <w:pPr>
              <w:spacing w:after="20"/>
              <w:ind w:left="20"/>
              <w:jc w:val="both"/>
            </w:pPr>
            <w:r>
              <w:rPr>
                <w:rFonts w:ascii="Times New Roman"/>
                <w:b w:val="false"/>
                <w:i w:val="false"/>
                <w:color w:val="000000"/>
                <w:sz w:val="20"/>
              </w:rPr>
              <w:t>
әуежай комиссиясы туралы ережесі;</w:t>
            </w:r>
          </w:p>
          <w:p>
            <w:pPr>
              <w:spacing w:after="20"/>
              <w:ind w:left="20"/>
              <w:jc w:val="both"/>
            </w:pPr>
            <w:r>
              <w:rPr>
                <w:rFonts w:ascii="Times New Roman"/>
                <w:b w:val="false"/>
                <w:i w:val="false"/>
                <w:color w:val="000000"/>
                <w:sz w:val="20"/>
              </w:rPr>
              <w:t>
әуежай комиссиясының құрамы;</w:t>
            </w:r>
          </w:p>
          <w:p>
            <w:pPr>
              <w:spacing w:after="20"/>
              <w:ind w:left="20"/>
              <w:jc w:val="both"/>
            </w:pPr>
            <w:r>
              <w:rPr>
                <w:rFonts w:ascii="Times New Roman"/>
                <w:b w:val="false"/>
                <w:i w:val="false"/>
                <w:color w:val="000000"/>
                <w:sz w:val="20"/>
              </w:rPr>
              <w:t>
әуежай комиссиясының жұмыс жоспары;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қызметіне заңсыз араласу актілеріне байланысты төтенше жағдайларды реттеу жөніндегі іс-қимылдарды жоспары:</w:t>
            </w:r>
          </w:p>
          <w:p>
            <w:pPr>
              <w:spacing w:after="20"/>
              <w:ind w:left="20"/>
              <w:jc w:val="both"/>
            </w:pPr>
            <w:r>
              <w:rPr>
                <w:rFonts w:ascii="Times New Roman"/>
                <w:b w:val="false"/>
                <w:i w:val="false"/>
                <w:color w:val="000000"/>
                <w:sz w:val="20"/>
              </w:rPr>
              <w:t>
ТЖ туындаған кезде персоналдың іс-қимылдар жөніндегі нұсқаулықтардың, үзінділердің және жаднамалары (ӘК басып алуға әрекет жасалған, диверсия  және жарылғыш құрылғыларды қолдану қаупі болған жағдайларда көзделген іс-қимылдар мен рәсімдер);</w:t>
            </w:r>
          </w:p>
          <w:p>
            <w:pPr>
              <w:spacing w:after="20"/>
              <w:ind w:left="20"/>
              <w:jc w:val="both"/>
            </w:pPr>
            <w:r>
              <w:rPr>
                <w:rFonts w:ascii="Times New Roman"/>
                <w:b w:val="false"/>
                <w:i w:val="false"/>
                <w:color w:val="000000"/>
                <w:sz w:val="20"/>
              </w:rPr>
              <w:t>
"Дабыл" операциясын өткізудің келісілген жоспары және оның "Қазақстан Республикасының әуежайларында азаматтық авиация әуе кемелерінде террористік акциялардың жолын кесу туралы" ҚР ККМ 2006 жылғы 12 тамыздағы № 209 ҚБП, ҚР ҰҚК 2006 жылғы 01 шілдеден № 104 ҚБП, ҚР ПҚС 2006 жылғы 05 шілдедегі - № 74 ҚБП бірлескен бұйрығының талаптарына сәйкестігі;</w:t>
            </w:r>
          </w:p>
          <w:p>
            <w:pPr>
              <w:spacing w:after="20"/>
              <w:ind w:left="20"/>
              <w:jc w:val="both"/>
            </w:pPr>
            <w:r>
              <w:rPr>
                <w:rFonts w:ascii="Times New Roman"/>
                <w:b w:val="false"/>
                <w:i w:val="false"/>
                <w:color w:val="000000"/>
                <w:sz w:val="20"/>
              </w:rPr>
              <w:t>
жарылғыш құрылғыларды қолдану қаупі төнген жағдайда жолаушыларды көшіріп әкету және ӘК жерде тексеруден өткізу тәртібі;</w:t>
            </w:r>
          </w:p>
          <w:p>
            <w:pPr>
              <w:spacing w:after="20"/>
              <w:ind w:left="20"/>
              <w:jc w:val="both"/>
            </w:pPr>
            <w:r>
              <w:rPr>
                <w:rFonts w:ascii="Times New Roman"/>
                <w:b w:val="false"/>
                <w:i w:val="false"/>
                <w:color w:val="000000"/>
                <w:sz w:val="20"/>
              </w:rPr>
              <w:t>
заңсыз араласу актілеріне ұшыраған ӘК аэронавигациялық қызмет көрсету;</w:t>
            </w:r>
          </w:p>
          <w:p>
            <w:pPr>
              <w:spacing w:after="20"/>
              <w:ind w:left="20"/>
              <w:jc w:val="both"/>
            </w:pPr>
            <w:r>
              <w:rPr>
                <w:rFonts w:ascii="Times New Roman"/>
                <w:b w:val="false"/>
                <w:i w:val="false"/>
                <w:color w:val="000000"/>
                <w:sz w:val="20"/>
              </w:rPr>
              <w:t>
жоғары қауіп кезеңінде немесе аса маңызды рейстер мен бағыттарға қатысты, соның ішінде бопсалаушылық актілері және әуежай қызметкерлерінің іс-қимылдарына араласу кезінде қолдануға жататын авиациялық қауіпсіздікті қамтамасыз ету бойынша арнайы шаралар;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реттеу бойынша жедел штабтың жұмысын қамтамасыз ету үшін командалық пункті (бұдан әрі - КП) (арнайы жабдықталған үй-жайдың):</w:t>
            </w:r>
          </w:p>
          <w:p>
            <w:pPr>
              <w:spacing w:after="20"/>
              <w:ind w:left="20"/>
              <w:jc w:val="both"/>
            </w:pPr>
            <w:r>
              <w:rPr>
                <w:rFonts w:ascii="Times New Roman"/>
                <w:b w:val="false"/>
                <w:i w:val="false"/>
                <w:color w:val="000000"/>
                <w:sz w:val="20"/>
              </w:rPr>
              <w:t>
жедел штабтың құрамы мен құрылымдық сызбасы;</w:t>
            </w:r>
          </w:p>
          <w:p>
            <w:pPr>
              <w:spacing w:after="20"/>
              <w:ind w:left="20"/>
              <w:jc w:val="both"/>
            </w:pPr>
            <w:r>
              <w:rPr>
                <w:rFonts w:ascii="Times New Roman"/>
                <w:b w:val="false"/>
                <w:i w:val="false"/>
                <w:color w:val="000000"/>
                <w:sz w:val="20"/>
              </w:rPr>
              <w:t>
хабарлаудың және байланыстың белгіленген тәртібі (сызбасы);</w:t>
            </w:r>
          </w:p>
          <w:p>
            <w:pPr>
              <w:spacing w:after="20"/>
              <w:ind w:left="20"/>
              <w:jc w:val="both"/>
            </w:pPr>
            <w:r>
              <w:rPr>
                <w:rFonts w:ascii="Times New Roman"/>
                <w:b w:val="false"/>
                <w:i w:val="false"/>
                <w:color w:val="000000"/>
                <w:sz w:val="20"/>
              </w:rPr>
              <w:t>
байланыс құралдарының жай-күйі және пайдаланылуы;</w:t>
            </w:r>
          </w:p>
          <w:p>
            <w:pPr>
              <w:spacing w:after="20"/>
              <w:ind w:left="20"/>
              <w:jc w:val="both"/>
            </w:pPr>
            <w:r>
              <w:rPr>
                <w:rFonts w:ascii="Times New Roman"/>
                <w:b w:val="false"/>
                <w:i w:val="false"/>
                <w:color w:val="000000"/>
                <w:sz w:val="20"/>
              </w:rPr>
              <w:t>
командалық пункттің қызметті қамтамасыз ету құралдарымен жарақталуы;</w:t>
            </w:r>
          </w:p>
          <w:p>
            <w:pPr>
              <w:spacing w:after="20"/>
              <w:ind w:left="20"/>
              <w:jc w:val="both"/>
            </w:pPr>
            <w:r>
              <w:rPr>
                <w:rFonts w:ascii="Times New Roman"/>
                <w:b w:val="false"/>
                <w:i w:val="false"/>
                <w:color w:val="000000"/>
                <w:sz w:val="20"/>
              </w:rPr>
              <w:t>
жедел штабты іс-қимылға келтірудің белгіленген тәртібі;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реттеуге тартылатын күштер мен құралдардың дайындығы;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пен құралдарды үйлестіру, сабақтар, жаттығулар мен оқу-жаттығуларды өткізуді ұйымдастыру мен есепке алу;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қарым-қатынастағы қызметтермен және ұйымдармен (олардың дайындығы мен жаттығуларды өткізу мерзімділігі үшін жауапты орган) авиациялық қауіпсіздік шараларын практикалық жаттықтыру бойынша өткізілетін оқу іс-шаралары.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Аббревиатуралардың толық жазылуы:</w:t>
      </w:r>
    </w:p>
    <w:bookmarkEnd w:id="6"/>
    <w:p>
      <w:pPr>
        <w:spacing w:after="0"/>
        <w:ind w:left="0"/>
        <w:jc w:val="both"/>
      </w:pPr>
      <w:r>
        <w:rPr>
          <w:rFonts w:ascii="Times New Roman"/>
          <w:b w:val="false"/>
          <w:i w:val="false"/>
          <w:color w:val="000000"/>
          <w:sz w:val="28"/>
        </w:rPr>
        <w:t>
      ҚР ІІМ - Қазақстан Республикасы Ішкі істер министрлігі;</w:t>
      </w:r>
    </w:p>
    <w:p>
      <w:pPr>
        <w:spacing w:after="0"/>
        <w:ind w:left="0"/>
        <w:jc w:val="both"/>
      </w:pPr>
      <w:r>
        <w:rPr>
          <w:rFonts w:ascii="Times New Roman"/>
          <w:b w:val="false"/>
          <w:i w:val="false"/>
          <w:color w:val="000000"/>
          <w:sz w:val="28"/>
        </w:rPr>
        <w:t>
      ҚР ҰҚК - Қазақстан Республикасы Ұлттық қауіпсіздік комитеті;</w:t>
      </w:r>
    </w:p>
    <w:p>
      <w:pPr>
        <w:spacing w:after="0"/>
        <w:ind w:left="0"/>
        <w:jc w:val="both"/>
      </w:pPr>
      <w:r>
        <w:rPr>
          <w:rFonts w:ascii="Times New Roman"/>
          <w:b w:val="false"/>
          <w:i w:val="false"/>
          <w:color w:val="000000"/>
          <w:sz w:val="28"/>
        </w:rPr>
        <w:t>
      ҚР ПКҚ - Қазақстан Республикасы Президенттің Күзет қызметі;</w:t>
      </w:r>
    </w:p>
    <w:p>
      <w:pPr>
        <w:spacing w:after="0"/>
        <w:ind w:left="0"/>
        <w:jc w:val="both"/>
      </w:pPr>
      <w:r>
        <w:rPr>
          <w:rFonts w:ascii="Times New Roman"/>
          <w:b w:val="false"/>
          <w:i w:val="false"/>
          <w:color w:val="000000"/>
          <w:sz w:val="28"/>
        </w:rPr>
        <w:t>
      ҚР ҚМ - Қазақстан Республикасы Қорғаныс министрлігі;</w:t>
      </w:r>
    </w:p>
    <w:p>
      <w:pPr>
        <w:spacing w:after="0"/>
        <w:ind w:left="0"/>
        <w:jc w:val="both"/>
      </w:pPr>
      <w:r>
        <w:rPr>
          <w:rFonts w:ascii="Times New Roman"/>
          <w:b w:val="false"/>
          <w:i w:val="false"/>
          <w:color w:val="000000"/>
          <w:sz w:val="28"/>
        </w:rPr>
        <w:t>
      ҚР ККМ - Қазақстан Республикасы Көлік және коммуникация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АА -  азаматтық авиация;</w:t>
      </w:r>
    </w:p>
    <w:p>
      <w:pPr>
        <w:spacing w:after="0"/>
        <w:ind w:left="0"/>
        <w:jc w:val="both"/>
      </w:pPr>
      <w:r>
        <w:rPr>
          <w:rFonts w:ascii="Times New Roman"/>
          <w:b w:val="false"/>
          <w:i w:val="false"/>
          <w:color w:val="000000"/>
          <w:sz w:val="28"/>
        </w:rPr>
        <w:t>
      АҚҚ - авиациялық қауіпсіздік қызметі;</w:t>
      </w:r>
    </w:p>
    <w:p>
      <w:pPr>
        <w:spacing w:after="0"/>
        <w:ind w:left="0"/>
        <w:jc w:val="both"/>
      </w:pPr>
      <w:r>
        <w:rPr>
          <w:rFonts w:ascii="Times New Roman"/>
          <w:b w:val="false"/>
          <w:i w:val="false"/>
          <w:color w:val="000000"/>
          <w:sz w:val="28"/>
        </w:rPr>
        <w:t>
      АҚ -  авиациялық қауіпсіздік;</w:t>
      </w:r>
    </w:p>
    <w:p>
      <w:pPr>
        <w:spacing w:after="0"/>
        <w:ind w:left="0"/>
        <w:jc w:val="both"/>
      </w:pPr>
      <w:r>
        <w:rPr>
          <w:rFonts w:ascii="Times New Roman"/>
          <w:b w:val="false"/>
          <w:i w:val="false"/>
          <w:color w:val="000000"/>
          <w:sz w:val="28"/>
        </w:rPr>
        <w:t>
      ӘҚБ - әуе қозғалысын басқару;</w:t>
      </w:r>
    </w:p>
    <w:p>
      <w:pPr>
        <w:spacing w:after="0"/>
        <w:ind w:left="0"/>
        <w:jc w:val="both"/>
      </w:pPr>
      <w:r>
        <w:rPr>
          <w:rFonts w:ascii="Times New Roman"/>
          <w:b w:val="false"/>
          <w:i w:val="false"/>
          <w:color w:val="000000"/>
          <w:sz w:val="28"/>
        </w:rPr>
        <w:t>
      ЖЖМ - жанар-жағармай материалы;</w:t>
      </w:r>
    </w:p>
    <w:p>
      <w:pPr>
        <w:spacing w:after="0"/>
        <w:ind w:left="0"/>
        <w:jc w:val="both"/>
      </w:pPr>
      <w:r>
        <w:rPr>
          <w:rFonts w:ascii="Times New Roman"/>
          <w:b w:val="false"/>
          <w:i w:val="false"/>
          <w:color w:val="000000"/>
          <w:sz w:val="28"/>
        </w:rPr>
        <w:t>
      ӘК -  әуе кемесі;</w:t>
      </w:r>
    </w:p>
    <w:p>
      <w:pPr>
        <w:spacing w:after="0"/>
        <w:ind w:left="0"/>
        <w:jc w:val="both"/>
      </w:pPr>
      <w:r>
        <w:rPr>
          <w:rFonts w:ascii="Times New Roman"/>
          <w:b w:val="false"/>
          <w:i w:val="false"/>
          <w:color w:val="000000"/>
          <w:sz w:val="28"/>
        </w:rPr>
        <w:t>
      БӨП - бақылау-өткізу пункті;</w:t>
      </w:r>
    </w:p>
    <w:p>
      <w:pPr>
        <w:spacing w:after="0"/>
        <w:ind w:left="0"/>
        <w:jc w:val="both"/>
      </w:pPr>
      <w:r>
        <w:rPr>
          <w:rFonts w:ascii="Times New Roman"/>
          <w:b w:val="false"/>
          <w:i w:val="false"/>
          <w:color w:val="000000"/>
          <w:sz w:val="28"/>
        </w:rPr>
        <w:t>
      ТЖ -  төтенше жағдай;</w:t>
      </w:r>
    </w:p>
    <w:p>
      <w:pPr>
        <w:spacing w:after="0"/>
        <w:ind w:left="0"/>
        <w:jc w:val="both"/>
      </w:pPr>
      <w:r>
        <w:rPr>
          <w:rFonts w:ascii="Times New Roman"/>
          <w:b w:val="false"/>
          <w:i w:val="false"/>
          <w:color w:val="000000"/>
          <w:sz w:val="28"/>
        </w:rPr>
        <w:t>
      VІР - залы - аса маңызды тұлғаларға арналған зал;</w:t>
      </w:r>
    </w:p>
    <w:p>
      <w:pPr>
        <w:spacing w:after="0"/>
        <w:ind w:left="0"/>
        <w:jc w:val="both"/>
      </w:pPr>
      <w:r>
        <w:rPr>
          <w:rFonts w:ascii="Times New Roman"/>
          <w:b w:val="false"/>
          <w:i w:val="false"/>
          <w:color w:val="000000"/>
          <w:sz w:val="28"/>
        </w:rPr>
        <w:t>
      ЖЗ -  жарылғыш заттар;</w:t>
      </w:r>
    </w:p>
    <w:p>
      <w:pPr>
        <w:spacing w:after="0"/>
        <w:ind w:left="0"/>
        <w:jc w:val="both"/>
      </w:pPr>
      <w:r>
        <w:rPr>
          <w:rFonts w:ascii="Times New Roman"/>
          <w:b w:val="false"/>
          <w:i w:val="false"/>
          <w:color w:val="000000"/>
          <w:sz w:val="28"/>
        </w:rPr>
        <w:t>
      СЭҚ - санитарлық-эпидемиялық қызмет.</w:t>
      </w:r>
    </w:p>
    <w:bookmarkStart w:name="z9"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 -  осы ұйым үшін міндетті емес;</w:t>
      </w:r>
    </w:p>
    <w:p>
      <w:pPr>
        <w:spacing w:after="0"/>
        <w:ind w:left="0"/>
        <w:jc w:val="both"/>
      </w:pPr>
      <w:r>
        <w:rPr>
          <w:rFonts w:ascii="Times New Roman"/>
          <w:b w:val="false"/>
          <w:i w:val="false"/>
          <w:color w:val="000000"/>
          <w:sz w:val="28"/>
        </w:rPr>
        <w:t>
      (-1) - одан арғы қызметке тыйым салатын сәйкессіздіктер;</w:t>
      </w:r>
    </w:p>
    <w:p>
      <w:pPr>
        <w:spacing w:after="0"/>
        <w:ind w:left="0"/>
        <w:jc w:val="both"/>
      </w:pPr>
      <w:r>
        <w:rPr>
          <w:rFonts w:ascii="Times New Roman"/>
          <w:b w:val="false"/>
          <w:i w:val="false"/>
          <w:color w:val="000000"/>
          <w:sz w:val="28"/>
        </w:rPr>
        <w:t>
      (-2) - келісілген мерзімде жойылатын немесе шектеулер енгізілетін жағдайда, одан арғы қызметке кедергі болмайтын сәйкессіздіктер;</w:t>
      </w:r>
    </w:p>
    <w:p>
      <w:pPr>
        <w:spacing w:after="0"/>
        <w:ind w:left="0"/>
        <w:jc w:val="both"/>
      </w:pPr>
      <w:r>
        <w:rPr>
          <w:rFonts w:ascii="Times New Roman"/>
          <w:b w:val="false"/>
          <w:i w:val="false"/>
          <w:color w:val="000000"/>
          <w:sz w:val="28"/>
        </w:rPr>
        <w:t>
      (-3) - одан арғы қызметке кедергі болмайтын және өндіріс пен сапа жүйесін жетілдіру кезінде жоюға жататын сәйкессіздіктер.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