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011e" w14:textId="0440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 259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121 Қаулысы. Қазақстан Республикасы Әділет министрлігінде 2010 жылғы 12 қазанда Нормативтік құқықтық кесімдерді мемлекеттік тіркеудің тізіліміне N 6549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тіркелген) мынадай өзгерістер енгізілсін:</w:t>
      </w:r>
      <w:r>
        <w:br/>
      </w:r>
      <w:r>
        <w:rPr>
          <w:rFonts w:ascii="Times New Roman"/>
          <w:b w:val="false"/>
          <w:i w:val="false"/>
          <w:color w:val="000000"/>
          <w:sz w:val="28"/>
        </w:rPr>
        <w:t xml:space="preserve">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Инвестициялық қордың активтерiн құрайтын және қор биржасының тiзiмiне кiретiн қаржы құралы, өзі оның тiзiмiне кiретін қор биржасының қаржы құралдарын бағалау әдістемесіне сәйкес нарықтық құны бойынша бағаланады.</w:t>
      </w:r>
      <w:r>
        <w:br/>
      </w:r>
      <w:r>
        <w:rPr>
          <w:rFonts w:ascii="Times New Roman"/>
          <w:b w:val="false"/>
          <w:i w:val="false"/>
          <w:color w:val="000000"/>
          <w:sz w:val="28"/>
        </w:rPr>
        <w:t>
      Қазақстан Республикасынан басқа өзге мемлекеттердiң заңнамасына сәйкес шығарылған қаржы құралдар Bloomberg немесе Reuters ақпараттық-талдау жүйелерінiң деректерi бойынша жұмыс күнінің соңына алдағы сауда күніндегі мәмілелердің орташа мөлшерленген бағасы бойынша бағаланады.</w:t>
      </w:r>
      <w:r>
        <w:br/>
      </w:r>
      <w:r>
        <w:rPr>
          <w:rFonts w:ascii="Times New Roman"/>
          <w:b w:val="false"/>
          <w:i w:val="false"/>
          <w:color w:val="000000"/>
          <w:sz w:val="28"/>
        </w:rPr>
        <w:t>
      Қазақстан Республикасының резидент ұйымдарының 2010 жылғы 1 желтоқсанға дейін сатып алынған өтімді емес борыштық бағалы қағаздары әділ құнына 2013 жылғы 1 қаңтарға дейінгі амортизацияны ескере отырып, ағымдағы жиынтық құны бойынша есептеледі.</w:t>
      </w:r>
      <w:r>
        <w:br/>
      </w:r>
      <w:r>
        <w:rPr>
          <w:rFonts w:ascii="Times New Roman"/>
          <w:b w:val="false"/>
          <w:i w:val="false"/>
          <w:color w:val="000000"/>
          <w:sz w:val="28"/>
        </w:rPr>
        <w:t>
      Қазақстан Республикасының резидент ұйымдарының 2010 жылғы 1 желтоқсаннан кейін сатып алынған өтімді емес борыштық бағалы қағаздары қор биржасының ресми Интернет-ресурсында жарияланатын әділ құны бойынша есептеледі.</w:t>
      </w:r>
      <w:r>
        <w:br/>
      </w:r>
      <w:r>
        <w:rPr>
          <w:rFonts w:ascii="Times New Roman"/>
          <w:b w:val="false"/>
          <w:i w:val="false"/>
          <w:color w:val="000000"/>
          <w:sz w:val="28"/>
        </w:rPr>
        <w:t>
      Өтімді емес борыштық бағалы қағаздар деп анықтау критерийлері қор биржасының қаржы құралдарын бағалау әдістемесінде белгіленген борыштық бағалы қағаздары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«7-2. Басқарушы компания ай сайын инвестициялық қордың активтерін құрайтын қаржы құралдарының құнсыздануына тесттер жүргізеді.</w:t>
      </w:r>
      <w:r>
        <w:br/>
      </w:r>
      <w:r>
        <w:rPr>
          <w:rFonts w:ascii="Times New Roman"/>
          <w:b w:val="false"/>
          <w:i w:val="false"/>
          <w:color w:val="000000"/>
          <w:sz w:val="28"/>
        </w:rPr>
        <w:t>
      Құнсыздану бойынша тестілеуге инвестициялық қордың активтерін құрайтын қаржы құралдары, оның ішінде дефолт немесе делистинг жарияланған, сондай-ақ эмитент банкрот болған жағдайдағы қаржы құралдары жатады. Дефолт немесе делистинг жарияланған, сондай-ақ эмитент банкрот болған жағдайдағы инвестициялық қорының активтерін құрайтын қаржы құралдары осы Ереженің 2-қосымшасына сәйкес құнсыздануға жатады. Қаржы құралдары құнсызданған жағдайда олардың әділ бағасын анықтау құнсыздану әдістемесіне (бұдан әрі - Әдістеме)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«Қаржы құралы үшін ашық сауданың тоқтатылуы нәтижесінде белсенді нарықтың жоғалуы немесе эмитенттің кредиттік рейтингінің төмендеуі, қаржы құралы сапасының, сондай-ақ оның эмитентінің қаржы жағдайының нашарлауын растайтын басқа факторлар болмаған жағдайда құнсызданудың негізі болып табылмайды. Қаржы құралының әділ құнының нақты шығындардан немесе амортизацияланған құнынан төмен төмендеуі құнсызданудың растауы болып табылады. Барлық жоғарыда аталған оқиғалар басқа қолжетімді деректермен жиынтығында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7-6-тармақта</w:t>
      </w:r>
      <w:r>
        <w:rPr>
          <w:rFonts w:ascii="Times New Roman"/>
          <w:b w:val="false"/>
          <w:i w:val="false"/>
          <w:color w:val="000000"/>
          <w:sz w:val="28"/>
        </w:rPr>
        <w:t>:</w:t>
      </w:r>
      <w:r>
        <w:br/>
      </w:r>
      <w:r>
        <w:rPr>
          <w:rFonts w:ascii="Times New Roman"/>
          <w:b w:val="false"/>
          <w:i w:val="false"/>
          <w:color w:val="000000"/>
          <w:sz w:val="28"/>
        </w:rPr>
        <w:t>
      екінші бөліктің бірінші абзацында «сайтында» деген сөз «Интернет-ресурсында» деген сөздермен ауыстырылсын;</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xml:space="preserve">
      «Осы Ереженің мақсаттары үшін жай акциялардың баланстық құны және артықшылық берілген акциялардың баланстық құны </w:t>
      </w:r>
      <w:r>
        <w:br/>
      </w:r>
      <w:r>
        <w:rPr>
          <w:rFonts w:ascii="Times New Roman"/>
          <w:b w:val="false"/>
          <w:i w:val="false"/>
          <w:color w:val="000000"/>
          <w:sz w:val="28"/>
        </w:rPr>
        <w:t xml:space="preserve">
деп қаржы нарығын және қаржы ұйымдарын реттеу мен қадағалау </w:t>
      </w:r>
      <w:r>
        <w:br/>
      </w:r>
      <w:r>
        <w:rPr>
          <w:rFonts w:ascii="Times New Roman"/>
          <w:b w:val="false"/>
          <w:i w:val="false"/>
          <w:color w:val="000000"/>
          <w:sz w:val="28"/>
        </w:rPr>
        <w:t>
жөніндегі уәкілетті органмен келісілген эмитенттің қаржылық есептілігі негізінде және қор биржасының ережесіне сәйкес анықталатын тиісінше жай акцияларының құны мен артықшылық берілген акциялардың құны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14-1-тармақта</w:t>
      </w:r>
      <w:r>
        <w:rPr>
          <w:rFonts w:ascii="Times New Roman"/>
          <w:b w:val="false"/>
          <w:i w:val="false"/>
          <w:color w:val="000000"/>
          <w:sz w:val="28"/>
        </w:rPr>
        <w:t xml:space="preserve"> «сайтында» деген сөз «Интернет-ресурсында»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министрлiгiнде мемлекеттік тіркелген күнінен бастап он төрт күнтізбелік күннен кейін қолданысқа енгiзiледi.</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қор биржасы» акционерлік қоғамына,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