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4777" w14:textId="28d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ауданында біржолғы талондардың құнын және жекелеген салық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2009 жылғы 4 наурыздағы N 15-7 шешімі. Батыс Қазақстан облысы Казталов ауданы әділет басқармасында 2009 жылғы 27 наурызда N 7-8-86 тіркелді. Күші жойылды - Батыс Қазақстан облысы Қазталов аудандық мәслихаттың 2013 жылғы 5 ақпандағы № 10-9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Ескерту.Күші жойылды - Батыс Қазақстан облысы Қазталов аудандық мәслихаттың 2013.02.05 ақпандағы № 10-9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аудандық мәлихаты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дүңгіршіктердегі, стационарлық үй–жайлардағы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тұлғаларға біржолғы талондардың құны 1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Қызметі дүркін–дүркін сипаттағы жеке тұлғаларға біржолғы талондардың құны 2 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Айына салық салу бірлігіне тіркелген бірыңғай жиынтық салық ставкалары 3 қосымшаға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2009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Есмағұлов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15-7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аумағындағы базарларда тауарлар өткізу,</w:t>
      </w:r>
      <w:r>
        <w:br/>
      </w:r>
      <w:r>
        <w:rPr>
          <w:rFonts w:ascii="Times New Roman"/>
          <w:b/>
          <w:i w:val="false"/>
          <w:color w:val="000000"/>
        </w:rPr>
        <w:t>жұмыстар орындау, қызметтер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қызметтерді жүзеге асыратын жеке тұлғалар,</w:t>
      </w:r>
      <w:r>
        <w:br/>
      </w:r>
      <w:r>
        <w:rPr>
          <w:rFonts w:ascii="Times New Roman"/>
          <w:b/>
          <w:i w:val="false"/>
          <w:color w:val="000000"/>
        </w:rPr>
        <w:t>дара кәсіпкерлер мен заңды тұлғалар</w:t>
      </w:r>
      <w:r>
        <w:br/>
      </w:r>
      <w:r>
        <w:rPr>
          <w:rFonts w:ascii="Times New Roman"/>
          <w:b/>
          <w:i w:val="false"/>
          <w:color w:val="000000"/>
        </w:rPr>
        <w:t>үшін біржолғы талон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 біржолғы талон құны,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тауарлар өткізу, жұмыстар орындау,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15-7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аумағындағы дүркін-дүркін сипаттағы</w:t>
      </w:r>
      <w:r>
        <w:br/>
      </w:r>
      <w:r>
        <w:rPr>
          <w:rFonts w:ascii="Times New Roman"/>
          <w:b/>
          <w:i w:val="false"/>
          <w:color w:val="000000"/>
        </w:rPr>
        <w:t>қызметпен айналысатын жеке тұлғалар</w:t>
      </w:r>
      <w:r>
        <w:br/>
      </w:r>
      <w:r>
        <w:rPr>
          <w:rFonts w:ascii="Times New Roman"/>
          <w:b/>
          <w:i w:val="false"/>
          <w:color w:val="000000"/>
        </w:rPr>
        <w:t>үшін біржолғы талон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6885"/>
        <w:gridCol w:w="3662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 біржолғы талон құны, теңге</w:t>
            </w:r>
          </w:p>
        </w:tc>
      </w:tr>
      <w:tr>
        <w:trPr>
          <w:trHeight w:val="3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(стационарлық үй-жайда жүзеге асырылатын қызметтерді қоспағанда):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газеттер мен журналдар;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тұқым, сондай-ақ отырғызылатын материал (екпелер, көшет);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бақша дақылдары;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саяжайларда және үй маңындағы учаскелерде өсірілген табиғи гүлдер;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қосалқы ауыл шаруашылығы, бағбандық, бақшашылық және саяжай учаскелерінің өнімдері;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жанурлар мен құстардың жемдері;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сыпыртқылар, сыпырғылар, орман жидегі, бал, саңырауқұлақ және балық;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өңдеу жөніндегі жеке трактор иелерінің қызмет көрсетулері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15-7 шешіміне N 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қосымшаға өзгерту енгізілді - Батыс Қазақстан облысы Казталов аудандық мәслихаттың 2010.05.28 </w:t>
      </w:r>
      <w:r>
        <w:rPr>
          <w:rFonts w:ascii="Times New Roman"/>
          <w:b w:val="false"/>
          <w:i w:val="false"/>
          <w:color w:val="ff0000"/>
          <w:sz w:val="28"/>
        </w:rPr>
        <w:t>N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</w:t>
      </w:r>
      <w:r>
        <w:br/>
      </w:r>
      <w:r>
        <w:rPr>
          <w:rFonts w:ascii="Times New Roman"/>
          <w:b/>
          <w:i w:val="false"/>
          <w:color w:val="000000"/>
        </w:rPr>
        <w:t>бірыңғай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4648"/>
        <w:gridCol w:w="2016"/>
        <w:gridCol w:w="4502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обьектілері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нысандарының бірлігі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жиынтық салық ставкасы (айлық есептік көрсеткішінде) 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компьютер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Батыс Қазақстан облысы Казталов аудандық мәслихаттың 2010.05.28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28-2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Шешімімен.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бильярд үстелі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карт көлігі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