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54c6" w14:textId="f095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қаласының "Свердлов атындағы"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2009 жылғы 26 тамыздағы N 20-3 шешімі және Батыс Қазақстан облысы Орал қаласы әкімдігінің 2009 жылғы 20 тамыздағы N 2130 қаулысы. Батыс Қазақстан облысы Орал қаласының әділет басқармасында 2009 жылғы 1 қыркүйекте N 7-1-150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 сәйкес және қалалық ономастикалық комиссияның шешімі негізінде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қаласының "Свердлов атындағы" көшесінің атауы "Ғ. Құрманғалиев атындағы" көше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мен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Орал қалалық мәслихатының    Орал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20-шы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</w:t>
      </w:r>
      <w:r>
        <w:rPr>
          <w:rFonts w:ascii="Times New Roman"/>
          <w:b w:val="false"/>
          <w:i/>
          <w:color w:val="000000"/>
          <w:sz w:val="28"/>
        </w:rPr>
        <w:t>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Орал қалалық мәслихатының </w:t>
      </w:r>
      <w:r>
        <w:rPr>
          <w:rFonts w:ascii="Times New Roman"/>
          <w:b w:val="false"/>
          <w:i/>
          <w:color w:val="000000"/>
          <w:sz w:val="28"/>
        </w:rPr>
        <w:t>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