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787a8" w14:textId="07787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тіркелген салық ставкаларының айлық мөлшерлерін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2009 жылғы 24 сәуірдегі N 01-02/15-5 шешімі. Шығыс Қазақстан облысы Әділет департаментінің Аягөз аудандық Әділет басқармасында 2009 жылғы 08 мамырда N 5-6-92 тіркелді. Күші жойылды - Аягөз аудандық мәслихатының 2011 жылғы 18 наурыздағы N 01-02/32-16 шешімімен</w:t>
      </w:r>
    </w:p>
    <w:p>
      <w:pPr>
        <w:spacing w:after="0"/>
        <w:ind w:left="0"/>
        <w:jc w:val="both"/>
      </w:pPr>
      <w:r>
        <w:rPr>
          <w:rFonts w:ascii="Times New Roman"/>
          <w:b w:val="false"/>
          <w:i/>
          <w:color w:val="800000"/>
          <w:sz w:val="28"/>
        </w:rPr>
        <w:t xml:space="preserve">      Ескерту. Күші жойылды - Аягөз аудандық мәслихатының 2011.03.18 </w:t>
      </w:r>
      <w:r>
        <w:rPr>
          <w:rFonts w:ascii="Times New Roman"/>
          <w:b w:val="false"/>
          <w:i w:val="false"/>
          <w:color w:val="000000"/>
          <w:sz w:val="28"/>
        </w:rPr>
        <w:t>N 01-02/32-16</w:t>
      </w:r>
      <w:r>
        <w:rPr>
          <w:rFonts w:ascii="Times New Roman"/>
          <w:b w:val="false"/>
          <w:i/>
          <w:color w:val="800000"/>
          <w:sz w:val="28"/>
        </w:rPr>
        <w:t xml:space="preserve"> (жарияланғаннан кейін 10 күн өткеннен соң қолданысқа енгізіледі) шешімімен.</w:t>
      </w:r>
    </w:p>
    <w:p>
      <w:pPr>
        <w:spacing w:after="0"/>
        <w:ind w:left="0"/>
        <w:jc w:val="both"/>
      </w:pPr>
      <w:r>
        <w:rPr>
          <w:rFonts w:ascii="Times New Roman"/>
          <w:b w:val="false"/>
          <w:i w:val="false"/>
          <w:color w:val="000000"/>
          <w:sz w:val="28"/>
        </w:rPr>
        <w:t xml:space="preserve">      Қазақстан Республикасының 2008 жылғы 10 желтоқсандағы № 99-ІV «Салық және бюджетке төленетін басқа да міндетті төлемдер туралы» (Салық кодексі) Кодексінің 422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Аягөз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Қосымшаға сәйкес 2009 жылға тіркелген салық ставкаларының айлық мөлшерлері бекітілсін.</w:t>
      </w:r>
      <w:r>
        <w:br/>
      </w:r>
      <w:r>
        <w:rPr>
          <w:rFonts w:ascii="Times New Roman"/>
          <w:b w:val="false"/>
          <w:i w:val="false"/>
          <w:color w:val="000000"/>
          <w:sz w:val="28"/>
        </w:rPr>
        <w:t xml:space="preserve">
      2. Аягөз аудандық мәслихатының 2008 жылғы 12 ақпандағы № 01-02/4-5 «Аудандағы базарларда сауда жасайтын жеке және заңды тұлғалардан алынатын бір жолғы талондар құны және ұтыс ақшасынсыз ойын автоматтарының бір салық салу объектісінен алынатын тіркелген жиынтық салық ставкаларының мөлшері туралы» (2008 жылғы 27 ақпанда нормативтік құқықтық актілерін мемлекеттік тіркеу тізілімінде 5-6-66 нөмірімен тіркелген, «Аягөз жаңалықтары» газетінің 2008 жылғы 01 наурыздағы № 9 (633) санында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r>
        <w:br/>
      </w:r>
      <w:r>
        <w:rPr>
          <w:rFonts w:ascii="Times New Roman"/>
          <w:b w:val="false"/>
          <w:i w:val="false"/>
          <w:color w:val="000000"/>
          <w:sz w:val="28"/>
        </w:rPr>
        <w:t>
      3. Осы шешім Аягөз ауданының Әділет басқармасында тіркеліп, бұқаралық ақпарат құралдарында ресми жарияланғаннан кейін күнтізбелік он күн өткен соң қолданысқа 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Н.Жоламанов</w:t>
      </w:r>
      <w:r>
        <w:br/>
      </w:r>
      <w:r>
        <w:rPr>
          <w:rFonts w:ascii="Times New Roman"/>
          <w:b w:val="false"/>
          <w:i w:val="false"/>
          <w:color w:val="000000"/>
          <w:sz w:val="28"/>
        </w:rPr>
        <w:t>
</w:t>
      </w:r>
      <w:r>
        <w:br/>
      </w:r>
    </w:p>
    <w:p>
      <w:pPr>
        <w:spacing w:after="0"/>
        <w:ind w:left="0"/>
        <w:jc w:val="both"/>
      </w:pPr>
      <w:r>
        <w:rPr>
          <w:rFonts w:ascii="Times New Roman"/>
          <w:b w:val="false"/>
          <w:i/>
          <w:color w:val="000000"/>
          <w:sz w:val="28"/>
        </w:rPr>
        <w:t>      Мәслихат хатшысы                    М.Темеков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Аягөз аудандық мәслихатының </w:t>
      </w:r>
      <w:r>
        <w:br/>
      </w:r>
      <w:r>
        <w:rPr>
          <w:rFonts w:ascii="Times New Roman"/>
          <w:b w:val="false"/>
          <w:i w:val="false"/>
          <w:color w:val="000000"/>
          <w:sz w:val="28"/>
        </w:rPr>
        <w:t xml:space="preserve">
2009 жылғы 24 сәуірдегі   </w:t>
      </w:r>
      <w:r>
        <w:br/>
      </w:r>
      <w:r>
        <w:rPr>
          <w:rFonts w:ascii="Times New Roman"/>
          <w:b w:val="false"/>
          <w:i w:val="false"/>
          <w:color w:val="000000"/>
          <w:sz w:val="28"/>
        </w:rPr>
        <w:t xml:space="preserve">
№ 01-02/15-5 шешіміне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w:t>
      </w:r>
      <w:r>
        <w:rPr>
          <w:rFonts w:ascii="Times New Roman"/>
          <w:b/>
          <w:i w:val="false"/>
          <w:color w:val="000080"/>
          <w:sz w:val="28"/>
        </w:rPr>
        <w:t>Салықтың ставкаларының  мөлшері</w:t>
      </w:r>
    </w:p>
    <w:p>
      <w:pPr>
        <w:spacing w:after="0"/>
        <w:ind w:left="0"/>
        <w:jc w:val="both"/>
      </w:pPr>
      <w:r>
        <w:rPr>
          <w:rFonts w:ascii="Times New Roman"/>
          <w:b w:val="false"/>
          <w:i w:val="false"/>
          <w:color w:val="000000"/>
          <w:sz w:val="28"/>
        </w:rPr>
        <w:t>(айлық көрсеткіш бойынша)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7972"/>
        <w:gridCol w:w="4034"/>
      </w:tblGrid>
      <w:tr>
        <w:trPr>
          <w:trHeight w:val="120" w:hRule="atLeast"/>
        </w:trPr>
        <w:tc>
          <w:tcPr>
            <w:tcW w:w="1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7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салынатың объектісінің аты</w:t>
            </w:r>
          </w:p>
        </w:tc>
        <w:tc>
          <w:tcPr>
            <w:tcW w:w="4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Тіркелген салық ставкаларының </w:t>
            </w:r>
            <w:r>
              <w:br/>
            </w:r>
            <w:r>
              <w:rPr>
                <w:rFonts w:ascii="Times New Roman"/>
                <w:b w:val="false"/>
                <w:i w:val="false"/>
                <w:color w:val="000000"/>
                <w:sz w:val="20"/>
              </w:rPr>
              <w:t xml:space="preserve">
мөлшерлері </w:t>
            </w:r>
            <w:r>
              <w:br/>
            </w:r>
            <w:r>
              <w:rPr>
                <w:rFonts w:ascii="Times New Roman"/>
                <w:b w:val="false"/>
                <w:i w:val="false"/>
                <w:color w:val="000000"/>
                <w:sz w:val="20"/>
              </w:rPr>
              <w:t xml:space="preserve">
(айлық есептік </w:t>
            </w:r>
            <w:r>
              <w:br/>
            </w:r>
            <w:r>
              <w:rPr>
                <w:rFonts w:ascii="Times New Roman"/>
                <w:b w:val="false"/>
                <w:i w:val="false"/>
                <w:color w:val="000000"/>
                <w:sz w:val="20"/>
              </w:rPr>
              <w:t>
көрсеткіш)</w:t>
            </w:r>
          </w:p>
        </w:tc>
      </w:tr>
      <w:tr>
        <w:trPr>
          <w:trHeight w:val="120" w:hRule="atLeast"/>
        </w:trPr>
        <w:tc>
          <w:tcPr>
            <w:tcW w:w="1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 ойыншымен ойын өткізуге арналған ақшасыз ұтыс ойын автоматы</w:t>
            </w:r>
          </w:p>
        </w:tc>
        <w:tc>
          <w:tcPr>
            <w:tcW w:w="4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1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Біреуден артық ойыншылардың қатысуымен ойын өткізуге арналған ақшасыз ұтыс ойын автоматы</w:t>
            </w:r>
          </w:p>
        </w:tc>
        <w:tc>
          <w:tcPr>
            <w:tcW w:w="4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1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Ойын өткізу үшін пайдаланатын жеке компьютер</w:t>
            </w:r>
          </w:p>
        </w:tc>
        <w:tc>
          <w:tcPr>
            <w:tcW w:w="4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120" w:hRule="atLeast"/>
        </w:trPr>
        <w:tc>
          <w:tcPr>
            <w:tcW w:w="1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Ойын жолы </w:t>
            </w:r>
          </w:p>
        </w:tc>
        <w:tc>
          <w:tcPr>
            <w:tcW w:w="4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1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Карт</w:t>
            </w:r>
          </w:p>
        </w:tc>
        <w:tc>
          <w:tcPr>
            <w:tcW w:w="4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1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Бильярд үстелі</w:t>
            </w:r>
          </w:p>
        </w:tc>
        <w:tc>
          <w:tcPr>
            <w:tcW w:w="4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color w:val="800000"/>
          <w:sz w:val="28"/>
        </w:rPr>
        <w:t>      * Тіркелген салық ставкаларының мөлшерлері салық салу объектісінің бір бірлігіне бір жылға белгіленген.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