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108d" w14:textId="e081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талондардың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2009 жылғы 23        сәуірдегі N 18/136-IV шешімі. Шығыс Қазақстан облысы Әділет департаментінің Курчатов қаласындағы Әділет басқармасында 2009 жылғы 8 мамырда N 5-3-75   тіркелді. Күші жойылды - Шығыс Қазақстан облысы Курчатов қалалық мәслихатының 2012 жылғы 21 желтоқсандағы N 10/73-V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қалалық мәслихатының 2012.12.21 N 10/73-V шешімімен.</w:t>
      </w:r>
      <w:r>
        <w:br/>
      </w:r>
      <w:r>
        <w:rPr>
          <w:rFonts w:ascii="Times New Roman"/>
          <w:b w:val="false"/>
          <w:i w:val="false"/>
          <w:color w:val="000000"/>
          <w:sz w:val="28"/>
        </w:rPr>
        <w:t>
      </w:t>
      </w:r>
      <w:r>
        <w:br/>
      </w:r>
      <w:r>
        <w:rPr>
          <w:rFonts w:ascii="Times New Roman"/>
          <w:b w:val="false"/>
          <w:i w:val="false"/>
          <w:color w:val="000000"/>
          <w:sz w:val="28"/>
        </w:rPr>
        <w:t>
      «Салық және бюджетке басқа да міндетті төлемдер туралы» Қазақстан Республикасының Кодексін іс-әрекетке енгізу туралы» 2008 жылғы 10 желтоқсандағы № 100-ІV Қазақстан Республикасы Заңының 36 бабы 1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w:t>
      </w:r>
      <w:r>
        <w:rPr>
          <w:rFonts w:ascii="Times New Roman"/>
          <w:b w:val="false"/>
          <w:i w:val="false"/>
          <w:color w:val="000000"/>
          <w:sz w:val="28"/>
        </w:rPr>
        <w:t>,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 148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cәйкес, қолданыстағы заңнамаларға сай бір реттілікке келтіру мақсатында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тұлғаларға Курчатов қаласы базарларында тауарларды жүзеге асыру құқығы үшін біржолғы талондардың құны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Курчатов қаласы бойынша қызметі дүркін-дүркін сипаттағы жеке тұлғаларға біржолғы талондардың құны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Курчатов қалалық мәслихатының «Үзілісті сипаттағы қызметпен айналысатын адамдар үшін бір реттік талон ставкаларын бекіту жөнінде» 2006 жылғы 13 ақпандағы № 23/135-ІІІ шешімінің (нормативтік құқықтық кесімдерді мемлекеттік тіркеудің тізіліміне 5-3-17 нөмірімен 2006 жылғы 1 наурызда тіркелген; 2006 жылғы 7 науырыздағы № 23 облыстық «Дидар», 2006 жылғы 28 науырыздағы № 45-46 «Рудный Алтай»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6"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18 сессиясының</w:t>
      </w:r>
      <w:r>
        <w:br/>
      </w:r>
      <w:r>
        <w:rPr>
          <w:rFonts w:ascii="Times New Roman"/>
          <w:b w:val="false"/>
          <w:i w:val="false"/>
          <w:color w:val="000000"/>
          <w:sz w:val="28"/>
        </w:rPr>
        <w:t>
2009 жылғы 23 сәуірдегі</w:t>
      </w:r>
      <w:r>
        <w:br/>
      </w:r>
      <w:r>
        <w:rPr>
          <w:rFonts w:ascii="Times New Roman"/>
          <w:b w:val="false"/>
          <w:i w:val="false"/>
          <w:color w:val="000000"/>
          <w:sz w:val="28"/>
        </w:rPr>
        <w:t>
№ 18/136-IV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Курчатов қаласының базарлары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w:t>
      </w:r>
      <w:r>
        <w:br/>
      </w:r>
      <w:r>
        <w:rPr>
          <w:rFonts w:ascii="Times New Roman"/>
          <w:b/>
          <w:i w:val="false"/>
          <w:color w:val="000000"/>
        </w:rPr>
        <w:t>
      тұлғаларға біржолғы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934"/>
        <w:gridCol w:w="3497"/>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біржолғы талондардың құны (теңгеде)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сауда орнынан сату /ойыншықтарды, ыдыстарды, парфюмерияларды, кеңсе тауарларын тағы сол сияқты/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(басқа жақтан әкелінген)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 (басқа жақтан әкелінген)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сату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ірімшік, сүт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Гриль тауықтары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кондитер өнімдері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сусындар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заттары, әк</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 саңырауқұлақтар, көкөністер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Махорка, шемешке тұқымдары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орынға ет, балық, тауық еттері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сауда орындарынан сату /киім-кешек саудасы/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автокөліктерден сату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автокөліктерінен сату:</w:t>
            </w:r>
            <w:r>
              <w:br/>
            </w:r>
            <w:r>
              <w:rPr>
                <w:rFonts w:ascii="Times New Roman"/>
                <w:b w:val="false"/>
                <w:i w:val="false"/>
                <w:color w:val="000000"/>
                <w:sz w:val="20"/>
              </w:rPr>
              <w:t>
жүккүші 2 тоннаға дейін</w:t>
            </w:r>
            <w:r>
              <w:br/>
            </w:r>
            <w:r>
              <w:rPr>
                <w:rFonts w:ascii="Times New Roman"/>
                <w:b w:val="false"/>
                <w:i w:val="false"/>
                <w:color w:val="000000"/>
                <w:sz w:val="20"/>
              </w:rPr>
              <w:t>
жүккүші 2 тоннадан 5 тоннаға дейін</w:t>
            </w:r>
            <w:r>
              <w:br/>
            </w:r>
            <w:r>
              <w:rPr>
                <w:rFonts w:ascii="Times New Roman"/>
                <w:b w:val="false"/>
                <w:i w:val="false"/>
                <w:color w:val="000000"/>
                <w:sz w:val="20"/>
              </w:rPr>
              <w:t>
жүккүші 5 тоннадан жоғары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br/>
            </w:r>
            <w:r>
              <w:br/>
            </w:r>
            <w:r>
              <w:rPr>
                <w:rFonts w:ascii="Times New Roman"/>
                <w:b w:val="false"/>
                <w:i w:val="false"/>
                <w:color w:val="000000"/>
                <w:sz w:val="20"/>
              </w:rPr>
              <w:t>
214</w:t>
            </w:r>
            <w:r>
              <w:br/>
            </w:r>
            <w:r>
              <w:rPr>
                <w:rFonts w:ascii="Times New Roman"/>
                <w:b w:val="false"/>
                <w:i w:val="false"/>
                <w:color w:val="000000"/>
                <w:sz w:val="20"/>
              </w:rPr>
              <w:t>
243</w:t>
            </w:r>
            <w:r>
              <w:br/>
            </w:r>
            <w:r>
              <w:rPr>
                <w:rFonts w:ascii="Times New Roman"/>
                <w:b w:val="false"/>
                <w:i w:val="false"/>
                <w:color w:val="000000"/>
                <w:sz w:val="20"/>
              </w:rPr>
              <w:t>
291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18 сессиясының</w:t>
      </w:r>
      <w:r>
        <w:br/>
      </w:r>
      <w:r>
        <w:rPr>
          <w:rFonts w:ascii="Times New Roman"/>
          <w:b w:val="false"/>
          <w:i w:val="false"/>
          <w:color w:val="000000"/>
          <w:sz w:val="28"/>
        </w:rPr>
        <w:t>
2009 жылғы 23 сәуірдегі</w:t>
      </w:r>
      <w:r>
        <w:br/>
      </w:r>
      <w:r>
        <w:rPr>
          <w:rFonts w:ascii="Times New Roman"/>
          <w:b w:val="false"/>
          <w:i w:val="false"/>
          <w:color w:val="000000"/>
          <w:sz w:val="28"/>
        </w:rPr>
        <w:t>
№ 18/136-IV шешіміне</w:t>
      </w:r>
      <w:r>
        <w:br/>
      </w:r>
      <w:r>
        <w:rPr>
          <w:rFonts w:ascii="Times New Roman"/>
          <w:b w:val="false"/>
          <w:i w:val="false"/>
          <w:color w:val="000000"/>
          <w:sz w:val="28"/>
        </w:rPr>
        <w:t>
      2 қосымша</w:t>
      </w:r>
    </w:p>
    <w:bookmarkEnd w:id="3"/>
    <w:bookmarkStart w:name="z9" w:id="4"/>
    <w:p>
      <w:pPr>
        <w:spacing w:after="0"/>
        <w:ind w:left="0"/>
        <w:jc w:val="left"/>
      </w:pPr>
      <w:r>
        <w:rPr>
          <w:rFonts w:ascii="Times New Roman"/>
          <w:b/>
          <w:i w:val="false"/>
          <w:color w:val="000000"/>
        </w:rPr>
        <w:t xml:space="preserve">       
Курчатов қаласы бойынша қызметі дүркін-дүркін сипаттағы жеке тұлғаларға біржолғы талондардың құны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650"/>
        <w:gridCol w:w="3580"/>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 жолғы талондардың құны (теңгеде)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материалдар (екпелер, көшеттер)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учаскелерде өсірілген табиғи гүлдер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бақшашылық және саяжай учаскелерінің өнімдері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жемдері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сыпырғылар, орман жидегі, бал, саңырауқұлақ және балықтар</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 иелерінің көрсететін қызметі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М. Бітімбаев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