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aa1b" w14:textId="aefa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мекендерінде жергілікті қоғамдастық жиналысын (жиынын)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14 шілдедегі N 14/191-IV шешімі. Шығыс Қазақстан облысының Әділет департаментінде 2009 жылғы 18 тамызда N 2513 тіркелді. Күші жойылды - Шығыс Қазақстан облыстық мәслихатының 2013 жылғы 03 шілдедегі N 12/148-V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облыстық мәслихатының 03.07.2013 N 12/148-V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8"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берілген Шығыс Қазақстан облысының елді мекендерінде жергілікті қоғамдастық жиналысын (жиынын) өткізу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Р. Рахимова</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9" w:id="2"/>
    <w:p>
      <w:pPr>
        <w:spacing w:after="0"/>
        <w:ind w:left="0"/>
        <w:jc w:val="both"/>
      </w:pP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мәслихатының </w:t>
      </w:r>
      <w:r>
        <w:br/>
      </w:r>
      <w:r>
        <w:rPr>
          <w:rFonts w:ascii="Times New Roman"/>
          <w:b w:val="false"/>
          <w:i w:val="false"/>
          <w:color w:val="000000"/>
          <w:sz w:val="28"/>
        </w:rPr>
        <w:t xml:space="preserve">
2009 жылғы 14 шілдедегі </w:t>
      </w:r>
      <w:r>
        <w:br/>
      </w:r>
      <w:r>
        <w:rPr>
          <w:rFonts w:ascii="Times New Roman"/>
          <w:b w:val="false"/>
          <w:i w:val="false"/>
          <w:color w:val="000000"/>
          <w:sz w:val="28"/>
        </w:rPr>
        <w:t xml:space="preserve">
№ 14/191-IV шешімімен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Шығыс Қазақстан облысының елді мекендерінде</w:t>
      </w:r>
      <w:r>
        <w:br/>
      </w:r>
      <w:r>
        <w:rPr>
          <w:rFonts w:ascii="Times New Roman"/>
          <w:b/>
          <w:i w:val="false"/>
          <w:color w:val="000000"/>
        </w:rPr>
        <w:t>
жергілікті қоғамдастық жиналысын (жиынын) өткізу</w:t>
      </w:r>
      <w:r>
        <w:br/>
      </w:r>
      <w:r>
        <w:rPr>
          <w:rFonts w:ascii="Times New Roman"/>
          <w:b/>
          <w:i w:val="false"/>
          <w:color w:val="000000"/>
        </w:rPr>
        <w:t>
ережесі</w:t>
      </w:r>
    </w:p>
    <w:p>
      <w:pPr>
        <w:spacing w:after="0"/>
        <w:ind w:left="0"/>
        <w:jc w:val="both"/>
      </w:pPr>
      <w:r>
        <w:rPr>
          <w:rFonts w:ascii="Times New Roman"/>
          <w:b w:val="false"/>
          <w:i w:val="false"/>
          <w:color w:val="000000"/>
          <w:sz w:val="28"/>
        </w:rPr>
        <w:t>      Шығыс Қазақстан облысының елді мекендерінде жергілікті қоғамдастық жиналысын (жиынын) өткізу ережесі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Start w:name="z10"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r>
        <w:br/>
      </w:r>
      <w:r>
        <w:rPr>
          <w:rFonts w:ascii="Times New Roman"/>
          <w:b w:val="false"/>
          <w:i w:val="false"/>
          <w:color w:val="000000"/>
          <w:sz w:val="28"/>
        </w:rPr>
        <w:t>
      2. Жергілікті маңызы бар мәселелер - реттелуі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(селолық) округ, ауылдық (селолық) округтің құрамына кірмейтін кент пен ауыл (село) қызметінің мәселелері.</w:t>
      </w:r>
      <w:r>
        <w:br/>
      </w:r>
      <w:r>
        <w:rPr>
          <w:rFonts w:ascii="Times New Roman"/>
          <w:b w:val="false"/>
          <w:i w:val="false"/>
          <w:color w:val="000000"/>
          <w:sz w:val="28"/>
        </w:rPr>
        <w:t>
      3. Тікелей өз еркін білдіру жолымен жергілікті маңызы бар мәселелерді шешу үшін жергілікті қоғамдастықтың жиналыстары (жиындары) өткізілуі мүмкін.</w:t>
      </w:r>
    </w:p>
    <w:bookmarkStart w:name="z11" w:id="4"/>
    <w:p>
      <w:pPr>
        <w:spacing w:after="0"/>
        <w:ind w:left="0"/>
        <w:jc w:val="left"/>
      </w:pPr>
      <w:r>
        <w:rPr>
          <w:rFonts w:ascii="Times New Roman"/>
          <w:b/>
          <w:i w:val="false"/>
          <w:color w:val="000000"/>
        </w:rPr>
        <w:t xml:space="preserve"> 
2. Жиналыс (жиын) өткізу тәртібі</w:t>
      </w:r>
    </w:p>
    <w:bookmarkEnd w:id="4"/>
    <w:p>
      <w:pPr>
        <w:spacing w:after="0"/>
        <w:ind w:left="0"/>
        <w:jc w:val="both"/>
      </w:pPr>
      <w:r>
        <w:rPr>
          <w:rFonts w:ascii="Times New Roman"/>
          <w:b w:val="false"/>
          <w:i w:val="false"/>
          <w:color w:val="000000"/>
          <w:sz w:val="28"/>
        </w:rPr>
        <w:t>      4. Жиналыстар (жиындар) шекаралары белгіленген тиісті әкімшілік-аумақтық бірлік шегіндегі елді мекендерде өткізіледі.</w:t>
      </w:r>
      <w:r>
        <w:br/>
      </w:r>
      <w:r>
        <w:rPr>
          <w:rFonts w:ascii="Times New Roman"/>
          <w:b w:val="false"/>
          <w:i w:val="false"/>
          <w:color w:val="000000"/>
          <w:sz w:val="28"/>
        </w:rPr>
        <w:t>
      5. Жиналыс (жиын) аудандық маңызы бар қала, кент, ауыл әкімінің, жергілікті өзін-өзі басқарудың сайланбалы органдары өкілдерінің, жергілікті қоғамдастық азаматтарының бастамасы бойынша шақырылады.</w:t>
      </w:r>
      <w:r>
        <w:br/>
      </w:r>
      <w:r>
        <w:rPr>
          <w:rFonts w:ascii="Times New Roman"/>
          <w:b w:val="false"/>
          <w:i w:val="false"/>
          <w:color w:val="000000"/>
          <w:sz w:val="28"/>
        </w:rPr>
        <w:t>
      6. Жиналыстар (жиындар) қажеттілігіне қарай, бірақ жылына кем дегенде екі рет өткізіледі.</w:t>
      </w:r>
      <w:r>
        <w:br/>
      </w:r>
      <w:r>
        <w:rPr>
          <w:rFonts w:ascii="Times New Roman"/>
          <w:b w:val="false"/>
          <w:i w:val="false"/>
          <w:color w:val="000000"/>
          <w:sz w:val="28"/>
        </w:rPr>
        <w:t>
      7. Жиналыстар (жиындар) оған кем дегенде 50 адам қатысқан жағдайда, 500 адамнан кем тұрғындары бар елді мекендер үшін 25 адам қатысқан жағдайда заңды бола алады.</w:t>
      </w:r>
      <w:r>
        <w:br/>
      </w:r>
      <w:r>
        <w:rPr>
          <w:rFonts w:ascii="Times New Roman"/>
          <w:b w:val="false"/>
          <w:i w:val="false"/>
          <w:color w:val="000000"/>
          <w:sz w:val="28"/>
        </w:rPr>
        <w:t>
      8. Жиналыс (жиын) басталар алдында жиналысқа (жиынға) қатысып отырған жергілікті қоғамдастық азаматтарының ашық дауыс беру арқылы көпшілік дауысымен кандидатураларын жиналысқа (жиынға) тікелей қатысушылар ұсынған төраға, хатшы сайланады.</w:t>
      </w:r>
      <w:r>
        <w:br/>
      </w:r>
      <w:r>
        <w:rPr>
          <w:rFonts w:ascii="Times New Roman"/>
          <w:b w:val="false"/>
          <w:i w:val="false"/>
          <w:color w:val="000000"/>
          <w:sz w:val="28"/>
        </w:rPr>
        <w:t>
      9. Жиналыста (жиында) жиналысқа (жиынға) қатысып отырған жергілікті қоғамдастық азаматтарының ашық дауыс беру арқылы көпшілік дауысымен жиналысқа (жиынға) тікелей қатысушылар ұсынған күн тәртібі, жұмыс регламенті бекітіледі.</w:t>
      </w:r>
      <w:r>
        <w:br/>
      </w:r>
      <w:r>
        <w:rPr>
          <w:rFonts w:ascii="Times New Roman"/>
          <w:b w:val="false"/>
          <w:i w:val="false"/>
          <w:color w:val="000000"/>
          <w:sz w:val="28"/>
        </w:rPr>
        <w:t>
      10. Жиналыстар (жиындар) ашық болып табылады. Онда тиісті әкімнен, оның орынбасары немесе осы жиынға қатысуға әкім уәкілеттік берген аппарат қызметкерінен басқа, мемлекеттік органдардың, саяси партиялардың, қоғамдық бірлестіктердің, үкіметтік емес ұйымдардың, бұқаралық ақпарат құралдарының өкілдері қатысуы мүмкін.</w:t>
      </w:r>
      <w:r>
        <w:br/>
      </w:r>
      <w:r>
        <w:rPr>
          <w:rFonts w:ascii="Times New Roman"/>
          <w:b w:val="false"/>
          <w:i w:val="false"/>
          <w:color w:val="000000"/>
          <w:sz w:val="28"/>
        </w:rPr>
        <w:t>
      11. Жергілікті қоғамдастық жиналысының (жиынның) өткізілетін күні мен орны, оның қарауына енгізілетін мәселелер жергілікті қоғамдастықтың жиналысын (жиынын) өткізуге 10 күнтізбелік күн қалғанға дейін жергілікті қоғамдастықтың бұқаралық ақпарат құралдарында жариялануға не болмаса басқа да түрде жария етілуге жатады.</w:t>
      </w:r>
    </w:p>
    <w:bookmarkStart w:name="z12" w:id="5"/>
    <w:p>
      <w:pPr>
        <w:spacing w:after="0"/>
        <w:ind w:left="0"/>
        <w:jc w:val="left"/>
      </w:pPr>
      <w:r>
        <w:rPr>
          <w:rFonts w:ascii="Times New Roman"/>
          <w:b/>
          <w:i w:val="false"/>
          <w:color w:val="000000"/>
        </w:rPr>
        <w:t xml:space="preserve"> 
3. Жиналыстың (жиынның) шешімі</w:t>
      </w:r>
    </w:p>
    <w:bookmarkEnd w:id="5"/>
    <w:p>
      <w:pPr>
        <w:spacing w:after="0"/>
        <w:ind w:left="0"/>
        <w:jc w:val="both"/>
      </w:pPr>
      <w:r>
        <w:rPr>
          <w:rFonts w:ascii="Times New Roman"/>
          <w:b w:val="false"/>
          <w:i w:val="false"/>
          <w:color w:val="000000"/>
          <w:sz w:val="28"/>
        </w:rPr>
        <w:t>      12. Жиналыстың (жиынның) шешімі жиынға қатысып отырғандардың басым көпшілік дауысымен ашық дауыс беру арқылы қабылданады. Дауыстар тең болған жағдайда төрағаның дауысы шешуші болып табылады.</w:t>
      </w:r>
      <w:r>
        <w:br/>
      </w:r>
      <w:r>
        <w:rPr>
          <w:rFonts w:ascii="Times New Roman"/>
          <w:b w:val="false"/>
          <w:i w:val="false"/>
          <w:color w:val="000000"/>
          <w:sz w:val="28"/>
        </w:rPr>
        <w:t>
      13. Жиналыстың (жиынның) шешімі хаттамамен рәсімделеді. Хаттамада өткізілген күні мен орны, жиналыстың (жиынның) жұмысына қатысқан жергілікті қоғамдастық мүшелерінің саны көрсетіледі. Хаттамаға жиналысқа (жиынға) қатысушылар сайлаған жиналыстың (жиынның) төрағасы мен хатшысы қол қояды.</w:t>
      </w:r>
      <w:r>
        <w:br/>
      </w:r>
      <w:r>
        <w:rPr>
          <w:rFonts w:ascii="Times New Roman"/>
          <w:b w:val="false"/>
          <w:i w:val="false"/>
          <w:color w:val="000000"/>
          <w:sz w:val="28"/>
        </w:rPr>
        <w:t>
      14. Жиналыстың (жиынның) шешімі ұсынымдық сипатта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