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5b71" w14:textId="e5f5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Шардара аудандық мәслихатының 2008 жылғы 25 желтоқсандағы N 13-94-IV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2009 жылғы 19 ақпандағы N 16-114-IV Шешімі. Оңтүстік Қазақстан облысы Шардара ауданының Әділет басқармасында 2009 жылғы 16 наурызда N 14-15-71 тіркелді. Қолданылу мерзімінің аяқталуына байланысты шешімнің күші жойылды - Оңтүстік Қазақстан облысы Шардара аудандық мәслихатының 2010 жылғы 21 қаңтардағы N 21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Шардара аудандық мәслихатының 2010.01.21 N 21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333333"/>
          <w:sz w:val="28"/>
        </w:rPr>
        <w:t xml:space="preserve">2008 жылғы 4 желтоқсандағы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Шардара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13-94-ІV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N 14-15-68 тіркелген, 2009 жылғы 13 ақпандағы аудандық "Шартарап-Шарайна"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333333"/>
          <w:sz w:val="28"/>
        </w:rPr>
        <w:t>3249426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сандар 4144641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333333"/>
          <w:sz w:val="28"/>
        </w:rPr>
        <w:t>2978101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сандар 3873316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333333"/>
          <w:sz w:val="28"/>
        </w:rPr>
        <w:t>3249426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сандар 4146651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жаңа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-1837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қаржыландыру-1837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1,2,3-қосымшалары осы шешімнің 1,2,3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333333"/>
          <w:sz w:val="28"/>
        </w:rPr>
        <w:t>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П. Куметов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16-114-ІV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 КІРІСТЕРІ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832"/>
        <w:gridCol w:w="851"/>
        <w:gridCol w:w="7391"/>
        <w:gridCol w:w="219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4144641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266007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дизельдік майдың акцизі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3873316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1142857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4"/>
        <w:gridCol w:w="729"/>
        <w:gridCol w:w="749"/>
        <w:gridCol w:w="6898"/>
        <w:gridCol w:w="21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4146651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195920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170884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45857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45857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111915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111915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3134944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95687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2132942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2131942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2044973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62373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906315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мемлекеттік мекемелерге оқулықтар сатып алу және жеткізу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878943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878943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125185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106629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106629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56906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18556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есептеу мен төлеу және жеткізуге ақы төлеу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486701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439041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266127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266127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24310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114625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31128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26679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36778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29786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13744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 дайындауға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автомобиль жолдарының жұмыс істеуін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23754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18185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ТАЗА БЮДЖЕТТІК КРЕДИТ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-173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 (АРТЫҚШЫЛЫҒЫ)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-1837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ТАПШЫЛЫҒЫН ҚАРЖЫЛАНДЫРУ (АРТЫҚШЫЛЫҚТЫ ПАЙДАЛАНУ)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16-114-ІV шешіміне 2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87"/>
        <w:gridCol w:w="790"/>
        <w:gridCol w:w="849"/>
        <w:gridCol w:w="889"/>
        <w:gridCol w:w="5980"/>
        <w:gridCol w:w="2159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878943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878943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878943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878943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есебінен іске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есебінен іске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371280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есебінен іске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289477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есебінен іске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266127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266127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есебінен іске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1168420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16-114-ІV шешіміне 3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06"/>
        <w:gridCol w:w="810"/>
        <w:gridCol w:w="830"/>
        <w:gridCol w:w="6847"/>
        <w:gridCol w:w="2161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111915</w:t>
            </w:r>
          </w:p>
        </w:tc>
      </w:tr>
      <w:tr>
        <w:trPr>
          <w:trHeight w:val="11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111915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Тұрысбеков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