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8bc8" w14:textId="c298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2008 жылғы 24 желтоқсандағы N 14/90-IV "2009 жылға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2009 жылғы 23 ақпандағы N 16/112-IV шешімі. Оңтүстік Қазақстан облысы Түркістан қаласының Әділет басқармасында 2009 жылғы 27 ақпанда N 14-4-61 тіркелді. Қолданылу мерзімінің аяқталуына байланысты шешімнің күші жойылды - Оңтүстік Қазақстан облысы Түркістан қалалық мәслихатының 2012 жылғы 6 тамыздағы № 01-09/157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2012.08.06 № 01-09/157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Оңтүстік Қазақстан облыстық мәслихатының 2009 жылғы 11 ақпандағы </w:t>
      </w:r>
      <w:r>
        <w:rPr>
          <w:rFonts w:ascii="Times New Roman"/>
          <w:b w:val="false"/>
          <w:i w:val="false"/>
          <w:color w:val="000000"/>
          <w:sz w:val="28"/>
        </w:rPr>
        <w:t>N 13/173-ІҮ</w:t>
      </w:r>
      <w:r>
        <w:rPr>
          <w:rFonts w:ascii="Times New Roman"/>
          <w:b w:val="false"/>
          <w:i w:val="false"/>
          <w:color w:val="000000"/>
          <w:sz w:val="28"/>
        </w:rPr>
        <w:t xml:space="preserve"> шешіміне, Түркістан қаласы әкімдігінің 2009 жылғы 12 ақпандағы N 30 қаулысына сәйкес, Түркістан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туралы" Түркістан қалалық мәслихатының 2008 жылғы 24 желтоқсандағы </w:t>
      </w:r>
      <w:r>
        <w:rPr>
          <w:rFonts w:ascii="Times New Roman"/>
          <w:b w:val="false"/>
          <w:i w:val="false"/>
          <w:color w:val="000000"/>
          <w:sz w:val="28"/>
        </w:rPr>
        <w:t>N 14/90-ІV</w:t>
      </w:r>
      <w:r>
        <w:rPr>
          <w:rFonts w:ascii="Times New Roman"/>
          <w:b w:val="false"/>
          <w:i w:val="false"/>
          <w:color w:val="000000"/>
          <w:sz w:val="28"/>
        </w:rPr>
        <w:t xml:space="preserve"> шешіміне (Нормативтік құқықтық кесімдерді мемлекеттік тіркеу тізіліміне 14-4-58 нөмірімен тіркелген, 2009 жылы 10 қаңтардағы "Түркістан"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мына мазмұндағы жаңа редакцияда жазылсын:</w:t>
      </w:r>
      <w:r>
        <w:br/>
      </w:r>
      <w:r>
        <w:rPr>
          <w:rFonts w:ascii="Times New Roman"/>
          <w:b w:val="false"/>
          <w:i w:val="false"/>
          <w:color w:val="000000"/>
          <w:sz w:val="28"/>
        </w:rPr>
        <w:t>
      1)  кірістер -  7 302 837 мың теңге, оның ішінде:</w:t>
      </w:r>
      <w:r>
        <w:br/>
      </w:r>
      <w:r>
        <w:rPr>
          <w:rFonts w:ascii="Times New Roman"/>
          <w:b w:val="false"/>
          <w:i w:val="false"/>
          <w:color w:val="000000"/>
          <w:sz w:val="28"/>
        </w:rPr>
        <w:t>
      салықтық түсiмдер – 903 501 мың теңге;</w:t>
      </w:r>
      <w:r>
        <w:br/>
      </w:r>
      <w:r>
        <w:rPr>
          <w:rFonts w:ascii="Times New Roman"/>
          <w:b w:val="false"/>
          <w:i w:val="false"/>
          <w:color w:val="000000"/>
          <w:sz w:val="28"/>
        </w:rPr>
        <w:t>
      салықтық емес түсiмдер – 3 910 мың теңге;</w:t>
      </w:r>
      <w:r>
        <w:br/>
      </w:r>
      <w:r>
        <w:rPr>
          <w:rFonts w:ascii="Times New Roman"/>
          <w:b w:val="false"/>
          <w:i w:val="false"/>
          <w:color w:val="000000"/>
          <w:sz w:val="28"/>
        </w:rPr>
        <w:t>
      негізгі капиталды сатудан түсетін түсімдер – 18 000 мың теңге;</w:t>
      </w:r>
      <w:r>
        <w:br/>
      </w:r>
      <w:r>
        <w:rPr>
          <w:rFonts w:ascii="Times New Roman"/>
          <w:b w:val="false"/>
          <w:i w:val="false"/>
          <w:color w:val="000000"/>
          <w:sz w:val="28"/>
        </w:rPr>
        <w:t>
      трансферттердің түсімдері – 6 377 426 мың теңге;</w:t>
      </w:r>
      <w:r>
        <w:br/>
      </w:r>
      <w:r>
        <w:rPr>
          <w:rFonts w:ascii="Times New Roman"/>
          <w:b w:val="false"/>
          <w:i w:val="false"/>
          <w:color w:val="000000"/>
          <w:sz w:val="28"/>
        </w:rPr>
        <w:t>
      2) шығындар –  7 309 257 мың теңге;</w:t>
      </w:r>
      <w:r>
        <w:br/>
      </w:r>
      <w:r>
        <w:rPr>
          <w:rFonts w:ascii="Times New Roman"/>
          <w:b w:val="false"/>
          <w:i w:val="false"/>
          <w:color w:val="000000"/>
          <w:sz w:val="28"/>
        </w:rPr>
        <w:t>
      3) операциялық сальдо –  - 6 420 мың теңге;</w:t>
      </w:r>
      <w:r>
        <w:br/>
      </w:r>
      <w:r>
        <w:rPr>
          <w:rFonts w:ascii="Times New Roman"/>
          <w:b w:val="false"/>
          <w:i w:val="false"/>
          <w:color w:val="000000"/>
          <w:sz w:val="28"/>
        </w:rPr>
        <w:t>
      4) таза бюджеттiк кредит беру – - 2104 мың теңге;</w:t>
      </w:r>
      <w:r>
        <w:br/>
      </w:r>
      <w:r>
        <w:rPr>
          <w:rFonts w:ascii="Times New Roman"/>
          <w:b w:val="false"/>
          <w:i w:val="false"/>
          <w:color w:val="000000"/>
          <w:sz w:val="28"/>
        </w:rPr>
        <w:t>
      бюджеттік кредиттерді өтеу – 2104 мың теңге;</w:t>
      </w:r>
      <w:r>
        <w:br/>
      </w:r>
      <w:r>
        <w:rPr>
          <w:rFonts w:ascii="Times New Roman"/>
          <w:b w:val="false"/>
          <w:i w:val="false"/>
          <w:color w:val="000000"/>
          <w:sz w:val="28"/>
        </w:rPr>
        <w:t>
      5) қаржы активтерiмен жасалатын операциялар бойынша сальдо – 0;</w:t>
      </w:r>
      <w:r>
        <w:br/>
      </w:r>
      <w:r>
        <w:rPr>
          <w:rFonts w:ascii="Times New Roman"/>
          <w:b w:val="false"/>
          <w:i w:val="false"/>
          <w:color w:val="000000"/>
          <w:sz w:val="28"/>
        </w:rPr>
        <w:t>
      6) бюджет тапшылығы (профицитi) – 4 316 мың теңге;</w:t>
      </w:r>
      <w:r>
        <w:br/>
      </w:r>
      <w:r>
        <w:rPr>
          <w:rFonts w:ascii="Times New Roman"/>
          <w:b w:val="false"/>
          <w:i w:val="false"/>
          <w:color w:val="000000"/>
          <w:sz w:val="28"/>
        </w:rPr>
        <w:t>
      7) бюджет тапшылығын қаржыландыру (профицитiн пайдалану)- 4 316 мың теңге;</w:t>
      </w:r>
      <w:r>
        <w:br/>
      </w:r>
      <w:r>
        <w:rPr>
          <w:rFonts w:ascii="Times New Roman"/>
          <w:b w:val="false"/>
          <w:i w:val="false"/>
          <w:color w:val="000000"/>
          <w:sz w:val="28"/>
        </w:rPr>
        <w:t>
      бюджет қаражаты қалдықтарының қозғалысы – 4316 мың теңге.</w:t>
      </w:r>
      <w:r>
        <w:br/>
      </w:r>
      <w:r>
        <w:rPr>
          <w:rFonts w:ascii="Times New Roman"/>
          <w:b w:val="false"/>
          <w:i w:val="false"/>
          <w:color w:val="000000"/>
          <w:sz w:val="28"/>
        </w:rPr>
        <w:t>
      Аталған шешімнің N 1, 2, 5-қосымшалары осы шешімнің 1, 2, 5-қосымшаларына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Ү.Жүсіпбаев</w:t>
      </w:r>
    </w:p>
    <w:p>
      <w:pPr>
        <w:spacing w:after="0"/>
        <w:ind w:left="0"/>
        <w:jc w:val="both"/>
      </w:pPr>
      <w:r>
        <w:rPr>
          <w:rFonts w:ascii="Times New Roman"/>
          <w:b w:val="false"/>
          <w:i/>
          <w:color w:val="000000"/>
          <w:sz w:val="28"/>
        </w:rPr>
        <w:t>      Қалалық мәслихат хатшысы                   Ғ. Рысбеков</w:t>
      </w:r>
    </w:p>
    <w:bookmarkStart w:name="z5"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14/90-ІV шешіміне 1 қосымша</w:t>
      </w:r>
    </w:p>
    <w:bookmarkEnd w:id="1"/>
    <w:p>
      <w:pPr>
        <w:spacing w:after="0"/>
        <w:ind w:left="0"/>
        <w:jc w:val="both"/>
      </w:pPr>
      <w:r>
        <w:rPr>
          <w:rFonts w:ascii="Times New Roman"/>
          <w:b w:val="false"/>
          <w:i w:val="false"/>
          <w:color w:val="000000"/>
          <w:sz w:val="28"/>
        </w:rPr>
        <w:t>Түркістан қалалық мәслихатының</w:t>
      </w:r>
      <w:r>
        <w:br/>
      </w:r>
      <w:r>
        <w:rPr>
          <w:rFonts w:ascii="Times New Roman"/>
          <w:b w:val="false"/>
          <w:i w:val="false"/>
          <w:color w:val="000000"/>
          <w:sz w:val="28"/>
        </w:rPr>
        <w:t>
2009 жылғы 23 ақпандағы</w:t>
      </w:r>
      <w:r>
        <w:br/>
      </w:r>
      <w:r>
        <w:rPr>
          <w:rFonts w:ascii="Times New Roman"/>
          <w:b w:val="false"/>
          <w:i w:val="false"/>
          <w:color w:val="000000"/>
          <w:sz w:val="28"/>
        </w:rPr>
        <w:t>
N 16/112-ІV шешіміне 1 қосымша</w:t>
      </w:r>
    </w:p>
    <w:p>
      <w:pPr>
        <w:spacing w:after="0"/>
        <w:ind w:left="0"/>
        <w:jc w:val="left"/>
      </w:pPr>
      <w:r>
        <w:rPr>
          <w:rFonts w:ascii="Times New Roman"/>
          <w:b/>
          <w:i w:val="false"/>
          <w:color w:val="000000"/>
        </w:rPr>
        <w:t xml:space="preserve">       2009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3"/>
        <w:gridCol w:w="831"/>
        <w:gridCol w:w="6888"/>
        <w:gridCol w:w="271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бюджет</w:t>
            </w:r>
            <w:r>
              <w:br/>
            </w:r>
            <w:r>
              <w:rPr>
                <w:rFonts w:ascii="Times New Roman"/>
                <w:b w:val="false"/>
                <w:i w:val="false"/>
                <w:color w:val="000000"/>
                <w:sz w:val="20"/>
              </w:rPr>
              <w:t xml:space="preserve">
(мың теңге)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0" w:type="auto"/>
            <w:vMerge/>
            <w:tcBorders>
              <w:top w:val="nil"/>
              <w:left w:val="single" w:color="cfcfcf" w:sz="5"/>
              <w:bottom w:val="single" w:color="cfcfcf" w:sz="5"/>
              <w:right w:val="single" w:color="cfcfcf" w:sz="5"/>
            </w:tcBorders>
          </w:tcP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7 302 837</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903 501</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290 300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290 300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323 232</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323 232</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245 834</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118 751</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65 163</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55 019</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34 836</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11 071</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де басқа да ресурстарды пайдаланғаны үшін түсетін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 үшін алынатын алымдар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w:t>
            </w:r>
          </w:p>
        </w:tc>
      </w:tr>
      <w:tr>
        <w:trPr>
          <w:trHeight w:val="11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уәкiлеттiгi бар мемлекеттiк органдар немесе лауазымды адамдар алатын міндетті төлемдер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6 377 426</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6 377 426</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4 797 095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4"/>
        <w:gridCol w:w="762"/>
        <w:gridCol w:w="743"/>
        <w:gridCol w:w="6475"/>
        <w:gridCol w:w="262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бюджет</w:t>
            </w:r>
            <w:r>
              <w:br/>
            </w:r>
            <w:r>
              <w:rPr>
                <w:rFonts w:ascii="Times New Roman"/>
                <w:b w:val="false"/>
                <w:i w:val="false"/>
                <w:color w:val="000000"/>
                <w:sz w:val="20"/>
              </w:rPr>
              <w:t>
(мың теңге)</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7 309 257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190 831</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166 098</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100 876</w:t>
            </w:r>
          </w:p>
        </w:tc>
      </w:tr>
      <w:tr>
        <w:trPr>
          <w:trHeight w:val="9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100 876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12 425</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5 712 026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128 264</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14 347</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14 347</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113 917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113 917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4 518 654</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9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4 516 888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4 414 614</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55 324</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 оқыту жүйесін енгізу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1 065 108</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61 061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41 869</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1 004 047</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1 004 047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398 462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370 588</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11 599</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11 599</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350 857</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p>
        </w:tc>
      </w:tr>
      <w:tr>
        <w:trPr>
          <w:trHeight w:val="12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23 400</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13 316</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235 375</w:t>
            </w:r>
          </w:p>
        </w:tc>
      </w:tr>
      <w:tr>
        <w:trPr>
          <w:trHeight w:val="13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32 332</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9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25 089</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646 619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453 076</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447 076</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147 076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98 456</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149 062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39 833</w:t>
            </w:r>
          </w:p>
        </w:tc>
      </w:tr>
      <w:tr>
        <w:trPr>
          <w:trHeight w:val="6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35 482</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32 157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55 033</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44 192</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44 192</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10 841</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10 841</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35 386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14 331</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 саласының мамандарын әлеуметтік қолдау шараларын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21 055</w:t>
            </w:r>
          </w:p>
        </w:tc>
      </w:tr>
      <w:tr>
        <w:trPr>
          <w:trHeight w:val="3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13 255</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2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31 523</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31 523</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22 538</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p>
        </w:tc>
      </w:tr>
      <w:tr>
        <w:trPr>
          <w:trHeight w:val="15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67 719</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60 892</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50 979</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11 039</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39 940</w:t>
            </w:r>
          </w:p>
        </w:tc>
      </w:tr>
      <w:tr>
        <w:trPr>
          <w:trHeight w:val="9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5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VІI. Бюджет тапшылығын қаржыландыру (Профицитін пайдалану)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w:t>
            </w:r>
          </w:p>
        </w:tc>
      </w:tr>
    </w:tbl>
    <w:bookmarkStart w:name="z6"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14/90-ІV шешіміне 2 қосымша</w:t>
      </w:r>
    </w:p>
    <w:bookmarkEnd w:id="2"/>
    <w:p>
      <w:pPr>
        <w:spacing w:after="0"/>
        <w:ind w:left="0"/>
        <w:jc w:val="both"/>
      </w:pPr>
      <w:r>
        <w:rPr>
          <w:rFonts w:ascii="Times New Roman"/>
          <w:b w:val="false"/>
          <w:i w:val="false"/>
          <w:color w:val="000000"/>
          <w:sz w:val="28"/>
        </w:rPr>
        <w:t>Түркістан қалалық мәслихатының</w:t>
      </w:r>
      <w:r>
        <w:br/>
      </w:r>
      <w:r>
        <w:rPr>
          <w:rFonts w:ascii="Times New Roman"/>
          <w:b w:val="false"/>
          <w:i w:val="false"/>
          <w:color w:val="000000"/>
          <w:sz w:val="28"/>
        </w:rPr>
        <w:t>
2009 жылғы 23 ақпандағы</w:t>
      </w:r>
      <w:r>
        <w:br/>
      </w:r>
      <w:r>
        <w:rPr>
          <w:rFonts w:ascii="Times New Roman"/>
          <w:b w:val="false"/>
          <w:i w:val="false"/>
          <w:color w:val="000000"/>
          <w:sz w:val="28"/>
        </w:rPr>
        <w:t>
N 16/112-ІV шешіміне 2 қосымша</w:t>
      </w:r>
    </w:p>
    <w:p>
      <w:pPr>
        <w:spacing w:after="0"/>
        <w:ind w:left="0"/>
        <w:jc w:val="left"/>
      </w:pPr>
      <w:r>
        <w:rPr>
          <w:rFonts w:ascii="Times New Roman"/>
          <w:b/>
          <w:i w:val="false"/>
          <w:color w:val="000000"/>
        </w:rPr>
        <w:t xml:space="preserve">       2009 жылға арналған қалалық бюджеттің бюджеттік даму бағдарламаларының бюджеттік инвестициялық</w:t>
      </w:r>
      <w:r>
        <w:br/>
      </w:r>
      <w:r>
        <w:rPr>
          <w:rFonts w:ascii="Times New Roman"/>
          <w:b/>
          <w:i w:val="false"/>
          <w:color w:val="000000"/>
        </w:rPr>
        <w:t>
жобалар мен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69"/>
        <w:gridCol w:w="731"/>
        <w:gridCol w:w="771"/>
        <w:gridCol w:w="913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 Шығындар</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 саласының мамандарын әлеуметтік қолдау шараларын іске асыру</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7" w:id="3"/>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14/90-ІV шешіміне 5 қосымша</w:t>
      </w:r>
    </w:p>
    <w:bookmarkEnd w:id="3"/>
    <w:p>
      <w:pPr>
        <w:spacing w:after="0"/>
        <w:ind w:left="0"/>
        <w:jc w:val="both"/>
      </w:pPr>
      <w:r>
        <w:rPr>
          <w:rFonts w:ascii="Times New Roman"/>
          <w:b w:val="false"/>
          <w:i w:val="false"/>
          <w:color w:val="000000"/>
          <w:sz w:val="28"/>
        </w:rPr>
        <w:t>Түркістан қалалық мәслихатының</w:t>
      </w:r>
      <w:r>
        <w:br/>
      </w:r>
      <w:r>
        <w:rPr>
          <w:rFonts w:ascii="Times New Roman"/>
          <w:b w:val="false"/>
          <w:i w:val="false"/>
          <w:color w:val="000000"/>
          <w:sz w:val="28"/>
        </w:rPr>
        <w:t>
2009 жылғы 23 ақпандағы</w:t>
      </w:r>
      <w:r>
        <w:br/>
      </w:r>
      <w:r>
        <w:rPr>
          <w:rFonts w:ascii="Times New Roman"/>
          <w:b w:val="false"/>
          <w:i w:val="false"/>
          <w:color w:val="000000"/>
          <w:sz w:val="28"/>
        </w:rPr>
        <w:t>
N 16/112-ІV шешіміне 5 қосымша</w:t>
      </w:r>
    </w:p>
    <w:p>
      <w:pPr>
        <w:spacing w:after="0"/>
        <w:ind w:left="0"/>
        <w:jc w:val="left"/>
      </w:pPr>
      <w:r>
        <w:rPr>
          <w:rFonts w:ascii="Times New Roman"/>
          <w:b/>
          <w:i w:val="false"/>
          <w:color w:val="000000"/>
        </w:rPr>
        <w:t xml:space="preserve">       Ауылдық жерлерде жұмыс істейтін денсаулық сақтау,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 мөлшерінде үстеме ақы төлеу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29"/>
        <w:gridCol w:w="712"/>
        <w:gridCol w:w="751"/>
        <w:gridCol w:w="900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бала бақшасы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Майдантал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Балақаев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Шерт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Айтжанов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әскер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Қожанова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Үсенова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Жол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Югнаки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Шыпан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Құмтүйін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Қазбекова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Шобанақ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Қосқорған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Ұлығбек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Иқан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Яссави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Вахидов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Ташанақ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Мұса орта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Шоқтас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Көксарай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Шойтөбе бастауыш мектебі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мектеп-интернат</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оқыту мектебінің бөлімшелеріне</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Достық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Шорнақ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Оранғай</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М. Мұса</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ОКП Ұлығбек</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Жүйнек</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Оранғай</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Иассы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Иқан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Иқан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Шорнақ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Бабай Қорған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Үшқайық</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