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5ae8" w14:textId="3975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2007 жылғы N 319 "Білім туралы" заңының талаптарының аудан көлемінде орындалу барысы және заңды жүзеге асырудағы алда тұрған міндеттер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2009 жылғы 14 қазандағы N 205-ХХІІ шешімі. Атырау облысы Әділет департаменті Құрманғазы ауданының әділет басқармасында 2009 жылғы 13 қарашада N 4-8-166 тіркелді. Күші жойылды - Атырау облысы Құрманғазы аудандық мәслихатының 2024 жылғы 18 қыркүйектегі № 155-VIII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18.09.2024 № </w:t>
      </w:r>
      <w:r>
        <w:rPr>
          <w:rFonts w:ascii="Times New Roman"/>
          <w:b w:val="false"/>
          <w:i w:val="false"/>
          <w:color w:val="ff0000"/>
          <w:sz w:val="28"/>
        </w:rPr>
        <w:t>155-VIII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27 шілдедегі № 319 "Білім туралы" заңының </w:t>
      </w:r>
      <w:r>
        <w:rPr>
          <w:rFonts w:ascii="Times New Roman"/>
          <w:b w:val="false"/>
          <w:i w:val="false"/>
          <w:color w:val="000000"/>
          <w:sz w:val="28"/>
        </w:rPr>
        <w:t>6-бабының</w:t>
      </w:r>
      <w:r>
        <w:rPr>
          <w:rFonts w:ascii="Times New Roman"/>
          <w:b w:val="false"/>
          <w:i w:val="false"/>
          <w:color w:val="000000"/>
          <w:sz w:val="28"/>
        </w:rPr>
        <w:t xml:space="preserve"> талаптары негізінде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Аудандық білім беру бөлімінің меңгерушісі Б. Хасеноваға "Білім туралы" заңының талаптарын сақтап, орындауға ауданның педагогика ұжымын жүмылдыру, оның ішінде мемлекет тарапынан көрсетілетін әлеуметтік көмек пен кепілдіктердің толық орындалуын қамтамасыз ету тапсырылсын.</w:t>
      </w:r>
    </w:p>
    <w:bookmarkEnd w:id="1"/>
    <w:bookmarkStart w:name="z3" w:id="2"/>
    <w:p>
      <w:pPr>
        <w:spacing w:after="0"/>
        <w:ind w:left="0"/>
        <w:jc w:val="both"/>
      </w:pPr>
      <w:r>
        <w:rPr>
          <w:rFonts w:ascii="Times New Roman"/>
          <w:b w:val="false"/>
          <w:i w:val="false"/>
          <w:color w:val="000000"/>
          <w:sz w:val="28"/>
        </w:rPr>
        <w:t>
      2. Аудандық мәслихатқа, аудандық әкімдікке, ауыл, село әкімдеріне:</w:t>
      </w:r>
    </w:p>
    <w:bookmarkEnd w:id="2"/>
    <w:p>
      <w:pPr>
        <w:spacing w:after="0"/>
        <w:ind w:left="0"/>
        <w:jc w:val="both"/>
      </w:pPr>
      <w:r>
        <w:rPr>
          <w:rFonts w:ascii="Times New Roman"/>
          <w:b w:val="false"/>
          <w:i w:val="false"/>
          <w:color w:val="000000"/>
          <w:sz w:val="28"/>
        </w:rPr>
        <w:t>
      1) білім алушылардың қоғамдық көлікте жеңілдікпен жол жүруі туралы шешім алу;</w:t>
      </w:r>
    </w:p>
    <w:p>
      <w:pPr>
        <w:spacing w:after="0"/>
        <w:ind w:left="0"/>
        <w:jc w:val="both"/>
      </w:pPr>
      <w:r>
        <w:rPr>
          <w:rFonts w:ascii="Times New Roman"/>
          <w:b w:val="false"/>
          <w:i w:val="false"/>
          <w:color w:val="000000"/>
          <w:sz w:val="28"/>
        </w:rPr>
        <w:t>
      2) елді мекендерінде мектебі жоқ білім алушыларды таяудағы мектепке дейін тегін тасу шараларын алу тапсырылсын.</w:t>
      </w:r>
    </w:p>
    <w:bookmarkStart w:name="z4" w:id="3"/>
    <w:p>
      <w:pPr>
        <w:spacing w:after="0"/>
        <w:ind w:left="0"/>
        <w:jc w:val="both"/>
      </w:pPr>
      <w:r>
        <w:rPr>
          <w:rFonts w:ascii="Times New Roman"/>
          <w:b w:val="false"/>
          <w:i w:val="false"/>
          <w:color w:val="000000"/>
          <w:sz w:val="28"/>
        </w:rPr>
        <w:t>
      3. Осы шешім Әділет басқармасынан мемлекеттік тіркеуден өткен соң алғаш ресми жарияланғаннан кейін күнтізбелік он күн өткеннен кейін қолданысқа енгізілсін.</w:t>
      </w:r>
    </w:p>
    <w:bookmarkEnd w:id="3"/>
    <w:bookmarkStart w:name="z5" w:id="4"/>
    <w:p>
      <w:pPr>
        <w:spacing w:after="0"/>
        <w:ind w:left="0"/>
        <w:jc w:val="both"/>
      </w:pPr>
      <w:r>
        <w:rPr>
          <w:rFonts w:ascii="Times New Roman"/>
          <w:b w:val="false"/>
          <w:i w:val="false"/>
          <w:color w:val="000000"/>
          <w:sz w:val="28"/>
        </w:rPr>
        <w:t xml:space="preserve">
      4. Осы шешімнің орындалуын бақылау әлеуметтік сала, заңдылық және құқықтық мәселелер жөніндегі тұрақты комиссияға (төрайымы - Р. Габдушева) жүктелсін.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кезектен </w:t>
            </w:r>
          </w:p>
          <w:p>
            <w:pPr>
              <w:spacing w:after="20"/>
              <w:ind w:left="20"/>
              <w:jc w:val="both"/>
            </w:pPr>
          </w:p>
          <w:p>
            <w:pPr>
              <w:spacing w:after="20"/>
              <w:ind w:left="20"/>
              <w:jc w:val="both"/>
            </w:pPr>
            <w:r>
              <w:rPr>
                <w:rFonts w:ascii="Times New Roman"/>
                <w:b w:val="false"/>
                <w:i/>
                <w:color w:val="000000"/>
                <w:sz w:val="20"/>
              </w:rPr>
              <w:t>тыс ХХІІ сессиясы төрағасының</w:t>
            </w:r>
          </w:p>
          <w:p>
            <w:pPr>
              <w:spacing w:after="20"/>
              <w:ind w:left="20"/>
              <w:jc w:val="both"/>
            </w:pPr>
            <w:r>
              <w:rPr>
                <w:rFonts w:ascii="Times New Roman"/>
                <w:b w:val="false"/>
                <w:i/>
                <w:color w:val="000000"/>
                <w:sz w:val="20"/>
              </w:rPr>
              <w:t>міндетін атқарушы, аудандық</w:t>
            </w: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Сұлтанияев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