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c34d" w14:textId="b8cc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бизнесіне қатысты тіркелген салық ставкаларының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20 ақпандағы N 106-IV шешімі. Атырау облысының Әділет департаменті Мақат ауданының әділет басқармасында 2009 жылғы 16 наурызда N 4-7-98 тіркелді. Күші жойылды - Атырау облысы Мақат аудандық мәслихатының 2018 жылғы 10 тамыздағы № 194-VI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10.08.2018 № </w:t>
      </w:r>
      <w:r>
        <w:rPr>
          <w:rFonts w:ascii="Times New Roman"/>
          <w:b w:val="false"/>
          <w:i w:val="false"/>
          <w:color w:val="ff0000"/>
          <w:sz w:val="28"/>
        </w:rPr>
        <w:t>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бойынша Салық басқармасының 2008 жылғы 23 желтоқсандағы N 06-АҚӨБ-03-6-8/3005 санды ұсынысын,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желтоқсандығы N 99-IV Салық және бюджетке төленетін басқа да міндетті төлемдер туралы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ШЕШЕМІЗ: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Ойын бизнесіне қатысты тіркелген салық ставкаларының мөлшері қосымшаға сәйкес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Ойын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(Д.Алтаева) жүктелсін.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жарияланғаннан кейін күнтізбелік 10 күн өткеннен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Медыева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