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aa53" w14:textId="611a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 13-2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мәслихаттың 2009 жылғы 20 қазандағы N 18-1 шешімі. Солтүстік Қазақстан облысы Мағжан Жұмабаев атындағы ауданының Әділет басқармасында 2009 жылғы 24 қарашада N 13-9-106 тіркелді. Қолдану мерзімінің өтуіне байланысты күшін жойды (Солтүстік Қазақстан облысы Мағжан Жұмабаев ауданы мәслихатының 2012 жылғы 14 маусымдағы N 01-15/60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Мағжан Жұмабаев ауданы мәслихатының 2012.06.14 N 01-15/60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экономика және бюджетті жоспарлау министрінің м.а. 2008 жылғы 22 желтоқсандағы № 265 «Қазақстан Республикасының Бірыңғай бюджеттік классификациясының кейбір сұрақтары»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25 желтоқсандағы № 13-2 «2009 жылға арналған аудан бюджеті туралы» (нормативтік құқықтық актілерді мемлекеттік тіркеу тізілімінде 2009 жылғы 27 қаңтарда № 13-9-85 тіркелген, аудандық «Вести» газетінің 2009 жылғы 27 наурыздағы арнайы шығарылымында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аудандық мәслихаттың 2009 жылғы 27 сәуірдегі </w:t>
      </w:r>
      <w:r>
        <w:rPr>
          <w:rFonts w:ascii="Times New Roman"/>
          <w:b w:val="false"/>
          <w:i w:val="false"/>
          <w:color w:val="000000"/>
          <w:sz w:val="28"/>
        </w:rPr>
        <w:t>№ 15-1</w:t>
      </w:r>
      <w:r>
        <w:rPr>
          <w:rFonts w:ascii="Times New Roman"/>
          <w:b w:val="false"/>
          <w:i w:val="false"/>
          <w:color w:val="000000"/>
          <w:sz w:val="28"/>
        </w:rPr>
        <w:t xml:space="preserve"> «Аудандық мәслихаттың 2008 жылғы 25 желтоқсандағы № 13-2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2009 жылғы 14 мамырда № 13-9-91 тіркелген, аудандық «Вести» газетінің 2009 жылғы 29 мамырдағы № 22 санында жарияланған), 2009 жылғы 29 шілдедегі </w:t>
      </w:r>
      <w:r>
        <w:rPr>
          <w:rFonts w:ascii="Times New Roman"/>
          <w:b w:val="false"/>
          <w:i w:val="false"/>
          <w:color w:val="000000"/>
          <w:sz w:val="28"/>
        </w:rPr>
        <w:t>№ 17-2</w:t>
      </w:r>
      <w:r>
        <w:rPr>
          <w:rFonts w:ascii="Times New Roman"/>
          <w:b w:val="false"/>
          <w:i w:val="false"/>
          <w:color w:val="000000"/>
          <w:sz w:val="28"/>
        </w:rPr>
        <w:t xml:space="preserve"> «Аудандық мәслихаттың 2008 жылғы 25 желтоқсандағы № 13-2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2009 жылғы 10 қыркүйекте № 13-9-102 тіркелген, аудандық «Вести» газетінің 2009 жылғы 18 қыркүйектегі № 38 санында, «Мағжан жұлдызы» газетінің 2009 жылғы 18 қыркүйектегі № 38 санында жарияланған) шешіміне келесі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1-тармақша келесі редакцияда жазылсын:</w:t>
      </w:r>
      <w:r>
        <w:br/>
      </w:r>
      <w:r>
        <w:rPr>
          <w:rFonts w:ascii="Times New Roman"/>
          <w:b w:val="false"/>
          <w:i w:val="false"/>
          <w:color w:val="000000"/>
          <w:sz w:val="28"/>
        </w:rPr>
        <w:t>
      1) кірістер:</w:t>
      </w:r>
      <w:r>
        <w:br/>
      </w:r>
      <w:r>
        <w:rPr>
          <w:rFonts w:ascii="Times New Roman"/>
          <w:b w:val="false"/>
          <w:i w:val="false"/>
          <w:color w:val="000000"/>
          <w:sz w:val="28"/>
        </w:rPr>
        <w:t>
      «1992185» саны «1996671» санымен ауыстырылсын</w:t>
      </w:r>
      <w:r>
        <w:br/>
      </w:r>
      <w:r>
        <w:rPr>
          <w:rFonts w:ascii="Times New Roman"/>
          <w:b w:val="false"/>
          <w:i w:val="false"/>
          <w:color w:val="000000"/>
          <w:sz w:val="28"/>
        </w:rPr>
        <w:t>
      «258021» саны «260214» санымен ауыстырылсын</w:t>
      </w:r>
      <w:r>
        <w:br/>
      </w:r>
      <w:r>
        <w:rPr>
          <w:rFonts w:ascii="Times New Roman"/>
          <w:b w:val="false"/>
          <w:i w:val="false"/>
          <w:color w:val="000000"/>
          <w:sz w:val="28"/>
        </w:rPr>
        <w:t>
      «2427» саны «1839» санымен ауыстырылсын</w:t>
      </w:r>
      <w:r>
        <w:br/>
      </w:r>
      <w:r>
        <w:rPr>
          <w:rFonts w:ascii="Times New Roman"/>
          <w:b w:val="false"/>
          <w:i w:val="false"/>
          <w:color w:val="000000"/>
          <w:sz w:val="28"/>
        </w:rPr>
        <w:t>
      «1667910» саны «1667900» санымен ауыстырылсын</w:t>
      </w:r>
      <w:r>
        <w:br/>
      </w:r>
      <w:r>
        <w:rPr>
          <w:rFonts w:ascii="Times New Roman"/>
          <w:b w:val="false"/>
          <w:i w:val="false"/>
          <w:color w:val="000000"/>
          <w:sz w:val="28"/>
        </w:rPr>
        <w:t>
      2-тармақша келесі редакцияда жазылсын:</w:t>
      </w:r>
      <w:r>
        <w:br/>
      </w:r>
      <w:r>
        <w:rPr>
          <w:rFonts w:ascii="Times New Roman"/>
          <w:b w:val="false"/>
          <w:i w:val="false"/>
          <w:color w:val="000000"/>
          <w:sz w:val="28"/>
        </w:rPr>
        <w:t>
      2) шығындар</w:t>
      </w:r>
      <w:r>
        <w:br/>
      </w:r>
      <w:r>
        <w:rPr>
          <w:rFonts w:ascii="Times New Roman"/>
          <w:b w:val="false"/>
          <w:i w:val="false"/>
          <w:color w:val="000000"/>
          <w:sz w:val="28"/>
        </w:rPr>
        <w:t>
      «1994985,1» саны «1999471,1» санымен ауыстырылсын.</w:t>
      </w:r>
      <w:r>
        <w:br/>
      </w:r>
      <w:r>
        <w:rPr>
          <w:rFonts w:ascii="Times New Roman"/>
          <w:b w:val="false"/>
          <w:i w:val="false"/>
          <w:color w:val="000000"/>
          <w:sz w:val="28"/>
        </w:rPr>
        <w:t>
      6-тармақ 2-қосымшаға сәйкес келесі редакцияда жазылсын: «2009 жылға арналған селолық округтердің бюджеттік бағдарламалары бекітілсін»</w:t>
      </w:r>
      <w:r>
        <w:br/>
      </w:r>
      <w:r>
        <w:rPr>
          <w:rFonts w:ascii="Times New Roman"/>
          <w:b w:val="false"/>
          <w:i w:val="false"/>
          <w:color w:val="000000"/>
          <w:sz w:val="28"/>
        </w:rPr>
        <w:t>
      7-тармақ 3-қосымшаға сәйкес келесі редакцияда жазылсын: «2009 жылға арналған аудан бюджетін орындау процесінде секвестрлеуге жатпайтын бюджеттік бағдарламаларының тізбесі бекітілсін»</w:t>
      </w:r>
      <w:r>
        <w:br/>
      </w:r>
      <w:r>
        <w:rPr>
          <w:rFonts w:ascii="Times New Roman"/>
          <w:b w:val="false"/>
          <w:i w:val="false"/>
          <w:color w:val="000000"/>
          <w:sz w:val="28"/>
        </w:rPr>
        <w:t>
      13-тармақ 5-қосымшаға сәйкес келесі редакцияда жазылсын: «Республикалық бюджеттен берілетін ағымдағы мақсатты трансферттер тізбесі бекітілсін»</w:t>
      </w:r>
      <w:r>
        <w:br/>
      </w:r>
      <w:r>
        <w:rPr>
          <w:rFonts w:ascii="Times New Roman"/>
          <w:b w:val="false"/>
          <w:i w:val="false"/>
          <w:color w:val="000000"/>
          <w:sz w:val="28"/>
        </w:rPr>
        <w:t>
      16-тармақ 6-қосымшаға сәйкес келесі редакцияда жазылсын: «Облыстық трансферттерден берілетін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2. 1, 2, 4, 5, 6-қосымшалар жаңа редакцияда жазылсын (қоса берілген).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Штах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 әкімі аппаратының</w:t>
      </w:r>
      <w:r>
        <w:br/>
      </w:r>
      <w:r>
        <w:rPr>
          <w:rFonts w:ascii="Times New Roman"/>
          <w:b w:val="false"/>
          <w:i w:val="false"/>
          <w:color w:val="000000"/>
          <w:sz w:val="28"/>
        </w:rPr>
        <w:t>
</w:t>
      </w:r>
      <w:r>
        <w:rPr>
          <w:rFonts w:ascii="Times New Roman"/>
          <w:b w:val="false"/>
          <w:i/>
          <w:color w:val="000000"/>
          <w:sz w:val="28"/>
        </w:rPr>
        <w:t>      заңгерлік мәселелер жөніндегі кеңесшісі    Г. Алпысбаева</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қазандағы</w:t>
      </w:r>
      <w:r>
        <w:br/>
      </w:r>
      <w:r>
        <w:rPr>
          <w:rFonts w:ascii="Times New Roman"/>
          <w:b w:val="false"/>
          <w:i w:val="false"/>
          <w:color w:val="000000"/>
          <w:sz w:val="28"/>
        </w:rPr>
        <w:t>
№ 18-1 шешіміне 1-қосымша</w:t>
      </w:r>
    </w:p>
    <w:bookmarkEnd w:id="2"/>
    <w:p>
      <w:pPr>
        <w:spacing w:after="0"/>
        <w:ind w:left="0"/>
        <w:jc w:val="left"/>
      </w:pPr>
      <w:r>
        <w:rPr>
          <w:rFonts w:ascii="Times New Roman"/>
          <w:b/>
          <w:i w:val="false"/>
          <w:color w:val="000000"/>
        </w:rPr>
        <w:t xml:space="preserve"> Мағжан Жұмабаев ауданының 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633"/>
        <w:gridCol w:w="7153"/>
        <w:gridCol w:w="23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73"/>
        <w:gridCol w:w="933"/>
        <w:gridCol w:w="6553"/>
        <w:gridCol w:w="24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1 999 471,1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35 788</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1 275 022,9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1 245 147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1 136 982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оқыту жүйесін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білім беру объектілеріне ағымдағы, күрделі жөндеу жұмысы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29 305,9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Мағжан Жұмабаев ауданының селолық елді мекендерінде тұратын және жұмыс істейтін денсаулық сақтау, білім беру, әлеуметтік қамтамасыз ету, мәдениет және спорт мемлекеттік ұйымдарының мамандарына отын сатып алу үшін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32 977</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85 654,1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село), ауылдық (селолық) округ әкімнің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50 129,2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23 669,2</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елді мекендерді көгалдандыру және инженерлік-коммуникациялық инфрақұрылымдарын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 үй қорын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82993,3</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35 057,5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ауыл (село), ауылдық (селолық), округтерде, кенттерде әлеуметтік жобаларын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104 300,0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32 545,0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және экономика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қаржылық активтерді сатудан түскен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 тапшылығы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(пайданы қолдану) тапшылығын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қалдықтарының қозғалысы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2 800,1</w:t>
            </w:r>
          </w:p>
        </w:tc>
      </w:tr>
    </w:tbl>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қазандағы</w:t>
      </w:r>
      <w:r>
        <w:br/>
      </w:r>
      <w:r>
        <w:rPr>
          <w:rFonts w:ascii="Times New Roman"/>
          <w:b w:val="false"/>
          <w:i w:val="false"/>
          <w:color w:val="000000"/>
          <w:sz w:val="28"/>
        </w:rPr>
        <w:t>
№ 18-1 шешіміне 2-қосымша</w:t>
      </w:r>
    </w:p>
    <w:bookmarkEnd w:id="3"/>
    <w:p>
      <w:pPr>
        <w:spacing w:after="0"/>
        <w:ind w:left="0"/>
        <w:jc w:val="left"/>
      </w:pPr>
      <w:r>
        <w:rPr>
          <w:rFonts w:ascii="Times New Roman"/>
          <w:b/>
          <w:i w:val="false"/>
          <w:color w:val="000000"/>
        </w:rPr>
        <w:t xml:space="preserve"> Мағжан Жұмабаев ауданы селолық округтерінің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73"/>
        <w:gridCol w:w="793"/>
        <w:gridCol w:w="5353"/>
        <w:gridCol w:w="1673"/>
        <w:gridCol w:w="1513"/>
        <w:gridCol w:w="15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ауыл (село), кенттерде, ауылдық  (селолық) округтерде әлеуметтік жобаларын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573"/>
        <w:gridCol w:w="1513"/>
        <w:gridCol w:w="1613"/>
        <w:gridCol w:w="2093"/>
        <w:gridCol w:w="1593"/>
        <w:gridCol w:w="167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5770,8</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w:t>
            </w:r>
          </w:p>
        </w:tc>
      </w:tr>
      <w:tr>
        <w:trPr>
          <w:trHeight w:val="4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w:t>
            </w:r>
          </w:p>
        </w:tc>
      </w:tr>
      <w:tr>
        <w:trPr>
          <w:trHeight w:val="7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5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53"/>
        <w:gridCol w:w="1673"/>
        <w:gridCol w:w="1793"/>
        <w:gridCol w:w="1553"/>
        <w:gridCol w:w="1653"/>
        <w:gridCol w:w="167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5638,3</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5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073"/>
        <w:gridCol w:w="1953"/>
        <w:gridCol w:w="20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Полудинский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w:t>
            </w:r>
          </w:p>
        </w:tc>
      </w:tr>
      <w:tr>
        <w:trPr>
          <w:trHeight w:val="2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p>
        </w:tc>
      </w:tr>
      <w:tr>
        <w:trPr>
          <w:trHeight w:val="4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p>
        </w:tc>
      </w:tr>
      <w:tr>
        <w:trPr>
          <w:trHeight w:val="73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p>
        </w:tc>
      </w:tr>
      <w:tr>
        <w:trPr>
          <w:trHeight w:val="2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5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233"/>
        <w:gridCol w:w="2673"/>
        <w:gridCol w:w="2653"/>
      </w:tblGrid>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әкімдігі</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90501,2</w:t>
            </w:r>
          </w:p>
        </w:tc>
      </w:tr>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4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73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47770,2</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47770,2</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21990,2</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4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70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bl>
    <w:bookmarkStart w:name="z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қазандағы</w:t>
      </w:r>
      <w:r>
        <w:br/>
      </w:r>
      <w:r>
        <w:rPr>
          <w:rFonts w:ascii="Times New Roman"/>
          <w:b w:val="false"/>
          <w:i w:val="false"/>
          <w:color w:val="000000"/>
          <w:sz w:val="28"/>
        </w:rPr>
        <w:t>
№ 18-1 шешіміне 4-қосымша</w:t>
      </w:r>
    </w:p>
    <w:bookmarkEnd w:id="4"/>
    <w:p>
      <w:pPr>
        <w:spacing w:after="0"/>
        <w:ind w:left="0"/>
        <w:jc w:val="left"/>
      </w:pPr>
      <w:r>
        <w:rPr>
          <w:rFonts w:ascii="Times New Roman"/>
          <w:b/>
          <w:i w:val="false"/>
          <w:color w:val="000000"/>
        </w:rPr>
        <w:t xml:space="preserve"> Мағжан Жұмабаев ауданының 2009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жөнелтілген және қалыптастырылған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953"/>
        <w:gridCol w:w="6313"/>
        <w:gridCol w:w="2313"/>
      </w:tblGrid>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29305,9</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селосында балабақшаны қайта құру және жобалық-</w:t>
            </w:r>
            <w:r>
              <w:br/>
            </w:r>
            <w:r>
              <w:rPr>
                <w:rFonts w:ascii="Times New Roman"/>
                <w:b w:val="false"/>
                <w:i w:val="false"/>
                <w:color w:val="000000"/>
                <w:sz w:val="20"/>
              </w:rPr>
              <w:t>
сметалық құжаттаманы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селосында балабақшаны қайта құру және жобалық-</w:t>
            </w:r>
            <w:r>
              <w:br/>
            </w:r>
            <w:r>
              <w:rPr>
                <w:rFonts w:ascii="Times New Roman"/>
                <w:b w:val="false"/>
                <w:i w:val="false"/>
                <w:color w:val="000000"/>
                <w:sz w:val="20"/>
              </w:rPr>
              <w:t>
сметалық құжаттаманы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Лицейдің құрылысына жер учаскелерін ресімдеу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 үй қорын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бойынша жер-кадастрлық істерді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және үйлер үшін жер-кадастрлық істерді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қаласында су құбырларының тарату жүйелерін қайта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құру жұмыстары Азия даму банкісінен қарыз алу есебінен жүргізілетін сумен жабдықтау объектілері бойынша авторлық және техникалық қадағалау, Полудин селосы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селосында су тарату жүйелерін қайта құру 1,8 ш.м. (Жобалық сметалық құжаттаманы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селосындағы балабақшаға су жіберу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тұлғаларының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қалалық су шаруашылығы" МКК жергілікті маңызы бар жолдарға қызмет көрсету үшін арнайы техника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bl>
    <w:bookmarkStart w:name="z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қазандағы</w:t>
      </w:r>
      <w:r>
        <w:br/>
      </w:r>
      <w:r>
        <w:rPr>
          <w:rFonts w:ascii="Times New Roman"/>
          <w:b w:val="false"/>
          <w:i w:val="false"/>
          <w:color w:val="000000"/>
          <w:sz w:val="28"/>
        </w:rPr>
        <w:t>
№ 18-1 шешіміне 5-қосымша</w:t>
      </w:r>
    </w:p>
    <w:bookmarkEnd w:id="5"/>
    <w:p>
      <w:pPr>
        <w:spacing w:after="0"/>
        <w:ind w:left="0"/>
        <w:jc w:val="left"/>
      </w:pPr>
      <w:r>
        <w:rPr>
          <w:rFonts w:ascii="Times New Roman"/>
          <w:b/>
          <w:i w:val="false"/>
          <w:color w:val="000000"/>
        </w:rPr>
        <w:t xml:space="preserve"> Мағжан Жұмабаев ауданының 2009 жылға арналған республикалық бюджеттен берілетін ағымдағы мақсатты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913"/>
        <w:gridCol w:w="6273"/>
        <w:gridCol w:w="2393"/>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білім беру объектілеріне ағымдағы, күрделі жөндеу жұмысы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 орта мектебіне күрделі жөндеу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ауыл (село), ауылдық (селолық) округтерде, кенттерде  әлеуметтік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 селосындағы селолық Мәдениет үйі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 селосындағы селолық Мәдениет үйі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жолдарға ағымдағы жөндеу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bl>
    <w:bookmarkStart w:name="z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қазандағы</w:t>
      </w:r>
      <w:r>
        <w:br/>
      </w:r>
      <w:r>
        <w:rPr>
          <w:rFonts w:ascii="Times New Roman"/>
          <w:b w:val="false"/>
          <w:i w:val="false"/>
          <w:color w:val="000000"/>
          <w:sz w:val="28"/>
        </w:rPr>
        <w:t>
№ 18-1 шешіміне 6-қосымша</w:t>
      </w:r>
    </w:p>
    <w:bookmarkEnd w:id="6"/>
    <w:p>
      <w:pPr>
        <w:spacing w:after="0"/>
        <w:ind w:left="0"/>
        <w:jc w:val="left"/>
      </w:pPr>
      <w:r>
        <w:rPr>
          <w:rFonts w:ascii="Times New Roman"/>
          <w:b/>
          <w:i w:val="false"/>
          <w:color w:val="000000"/>
        </w:rPr>
        <w:t xml:space="preserve"> Мағжан Жұмабаев ауданының 2009 жылға арналған облыстық трансферттерінің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913"/>
        <w:gridCol w:w="6073"/>
        <w:gridCol w:w="2393"/>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білім беру объектілеріне ағымдағы, күрделі жөндеу жұмысы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азаматтардын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елді мекендерді көгалдандыру және инженерлік- коммуникациялық инфрақұрылымдарын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Сарытомар ауылындағы мәдениет үйіне күрделі жөндеу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