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c164" w14:textId="0ffc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тіркелген 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2009 жылғы 1 ақпандағы N 14-2 шешімі. Солтүстік Қазақстан облысының Мағжан Жұмабаев ауданының Әділет басқармасында 2009 жылғы 12 наурызда N 13-9-87. Күші жойылды - Солтүстік Қазақстан облысы Мағжан Жұмабаев ауданы мәслихатының 2013 жылғы 27 маусымдағы N 12-2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27.06.2013 </w:t>
      </w:r>
      <w:r>
        <w:rPr>
          <w:rFonts w:ascii="Times New Roman"/>
          <w:b w:val="false"/>
          <w:i w:val="false"/>
          <w:color w:val="ff0000"/>
          <w:sz w:val="28"/>
        </w:rPr>
        <w:t>N 12-2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Мағжан Жұмабаев аудандық мәслихатының 2013.03.29 </w:t>
      </w:r>
      <w:r>
        <w:rPr>
          <w:rFonts w:ascii="Times New Roman"/>
          <w:b w:val="false"/>
          <w:i w:val="false"/>
          <w:color w:val="ff0000"/>
          <w:sz w:val="28"/>
        </w:rPr>
        <w:t>N 10-5</w:t>
      </w:r>
      <w:r>
        <w:rPr>
          <w:rFonts w:ascii="Times New Roman"/>
          <w:b w:val="false"/>
          <w:i w:val="false"/>
          <w:color w:val="ff0000"/>
          <w:sz w:val="28"/>
        </w:rPr>
        <w:t xml:space="preserve"> Шешімімен</w:t>
      </w:r>
    </w:p>
    <w:bookmarkStart w:name="z7" w:id="0"/>
    <w:p>
      <w:pPr>
        <w:spacing w:after="0"/>
        <w:ind w:left="0"/>
        <w:jc w:val="both"/>
      </w:pPr>
      <w:r>
        <w:rPr>
          <w:rFonts w:ascii="Times New Roman"/>
          <w:b w:val="false"/>
          <w:i w:val="false"/>
          <w:color w:val="000000"/>
          <w:sz w:val="28"/>
        </w:rPr>
        <w:t>
      Салықтар мен бюджетке түсетін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422-бабына</w:t>
      </w:r>
      <w:r>
        <w:rPr>
          <w:rFonts w:ascii="Times New Roman"/>
          <w:b w:val="false"/>
          <w:i w:val="false"/>
          <w:color w:val="000000"/>
          <w:sz w:val="28"/>
        </w:rPr>
        <w:t xml:space="preserve"> сәйкес Солтүстік Қазақстан облысы Мағжан Жұмабаев ауданының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Кіріспе жа</w:t>
      </w:r>
      <w:r>
        <w:rPr>
          <w:rFonts w:ascii="Times New Roman"/>
          <w:b w:val="false"/>
          <w:i w:val="false"/>
          <w:color w:val="ff0000"/>
          <w:sz w:val="28"/>
        </w:rPr>
        <w:t>ң</w:t>
      </w:r>
      <w:r>
        <w:rPr>
          <w:rFonts w:ascii="Times New Roman"/>
          <w:b w:val="false"/>
          <w:i w:val="false"/>
          <w:color w:val="ff0000"/>
          <w:sz w:val="28"/>
        </w:rPr>
        <w:t>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Мағжан Жұмабаев аудандық мәслихатының 2013.03.29 </w:t>
      </w:r>
      <w:r>
        <w:rPr>
          <w:rFonts w:ascii="Times New Roman"/>
          <w:b w:val="false"/>
          <w:i w:val="false"/>
          <w:color w:val="000000"/>
          <w:sz w:val="28"/>
        </w:rPr>
        <w:t>N 10-5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Қызметін Мағжан Жұмабаев ауданы аумағында жүзеге асыратын барлық салық төлеушілер үшін айына салық салу объектісінің бірлігіне бірыңғай тіркелген салық ставкалары қосымшаға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w:t>
      </w:r>
      <w:r>
        <w:rPr>
          <w:rFonts w:ascii="Times New Roman"/>
          <w:b w:val="false"/>
          <w:i w:val="false"/>
          <w:color w:val="000000"/>
          <w:sz w:val="28"/>
        </w:rPr>
        <w:t> </w:t>
      </w:r>
      <w:r>
        <w:rPr>
          <w:rFonts w:ascii="Times New Roman"/>
          <w:b w:val="false"/>
          <w:i w:val="false"/>
          <w:color w:val="ff0000"/>
          <w:sz w:val="28"/>
        </w:rPr>
        <w:t>1</w:t>
      </w:r>
      <w:r>
        <w:rPr>
          <w:rFonts w:ascii="Times New Roman"/>
          <w:b w:val="false"/>
          <w:i w:val="false"/>
          <w:color w:val="ff0000"/>
          <w:sz w:val="28"/>
        </w:rPr>
        <w:t>-тарма</w:t>
      </w:r>
      <w:r>
        <w:rPr>
          <w:rFonts w:ascii="Times New Roman"/>
          <w:b w:val="false"/>
          <w:i w:val="false"/>
          <w:color w:val="ff0000"/>
          <w:sz w:val="28"/>
        </w:rPr>
        <w:t>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а редакцияда</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Мағжан Жұмабаев аудандық мәслихатының 2013.03.29 </w:t>
      </w:r>
      <w:r>
        <w:rPr>
          <w:rFonts w:ascii="Times New Roman"/>
          <w:b w:val="false"/>
          <w:i w:val="false"/>
          <w:color w:val="000000"/>
          <w:sz w:val="28"/>
        </w:rPr>
        <w:t>N 10-5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Аудандық мәслихаттың келесі шешімдері күшін жойды деп танылсын: 2006 жылғы 24 наурыздағы «Жиындар мен төлемдердің жеке түрлері бойынша ставкаларды, бір жолғы талондар құнын бекіту туралы» (мемлекеттік тізілімде № 13-9-25 2006 жылғы 17 сәуірде тіркелген, аудандық «Вести» газетінің 2006 жылғы 28 шілдедегі № 30, 2006 жылғы 4 тамыздағы № 31 сандарында жарияланған); 2008 жылғы 28 наурыздағы </w:t>
      </w:r>
      <w:r>
        <w:rPr>
          <w:rFonts w:ascii="Times New Roman"/>
          <w:b w:val="false"/>
          <w:i w:val="false"/>
          <w:color w:val="000000"/>
          <w:sz w:val="28"/>
        </w:rPr>
        <w:t>№ 6-13</w:t>
      </w:r>
      <w:r>
        <w:rPr>
          <w:rFonts w:ascii="Times New Roman"/>
          <w:b w:val="false"/>
          <w:i w:val="false"/>
          <w:color w:val="000000"/>
          <w:sz w:val="28"/>
        </w:rPr>
        <w:t xml:space="preserve"> «Аудандық мәслихаттың 2006 жылғы 24 наурыздағы «Жиындар мен төлемдердің жеке түрлері бойынша ставкаларды, бір жолғы талондар құнын бекіту туралы» шешіміне өзгерістер енгізу туралы» (мемлекеттік тізілімде № 13-9-74 2008 жылғы 8 мамырда тіркелген, аудандық «Вести» газетінің 2008 жылғы 23 мамырдағы № 21 санында жарияланған); 2008 жылғы 7 тамыздағы </w:t>
      </w:r>
      <w:r>
        <w:rPr>
          <w:rFonts w:ascii="Times New Roman"/>
          <w:b w:val="false"/>
          <w:i w:val="false"/>
          <w:color w:val="000000"/>
          <w:sz w:val="28"/>
        </w:rPr>
        <w:t>№ 10-1</w:t>
      </w:r>
      <w:r>
        <w:rPr>
          <w:rFonts w:ascii="Times New Roman"/>
          <w:b w:val="false"/>
          <w:i w:val="false"/>
          <w:color w:val="000000"/>
          <w:sz w:val="28"/>
        </w:rPr>
        <w:t xml:space="preserve"> «Аудандық мәслихаттың 2006 жылғы 24</w:t>
      </w:r>
      <w:r>
        <w:br/>
      </w:r>
      <w:r>
        <w:rPr>
          <w:rFonts w:ascii="Times New Roman"/>
          <w:b w:val="false"/>
          <w:i w:val="false"/>
          <w:color w:val="000000"/>
          <w:sz w:val="28"/>
        </w:rPr>
        <w:t>
наурыздағы «Жиындар мен төлемдердің жеке түрлері бойынша ставкаларды, бір жолғы талондар құнын бекіту туралы» шешіміне өзгерістер енгізу туралы» (мемлекеттік тізілімде № 13-9-82 2008 жылғы 29 тамыз тіркелген, аудандық «Вести» газетінің 2008 жылғы 26 қыркүйектегі № 39 санында жарияланған) шешімдері.</w:t>
      </w:r>
      <w:r>
        <w:br/>
      </w:r>
      <w:r>
        <w:rPr>
          <w:rFonts w:ascii="Times New Roman"/>
          <w:b w:val="false"/>
          <w:i w:val="false"/>
          <w:color w:val="000000"/>
          <w:sz w:val="28"/>
        </w:rPr>
        <w:t>
</w:t>
      </w:r>
      <w:r>
        <w:rPr>
          <w:rFonts w:ascii="Times New Roman"/>
          <w:b w:val="false"/>
          <w:i w:val="false"/>
          <w:color w:val="000000"/>
          <w:sz w:val="28"/>
        </w:rPr>
        <w:t>
      3. Осы шешім мемлекеттік тіркелген кезден күшіне енеді және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З. Харченко                                В. Гюнтнер</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 ақпандағы</w:t>
      </w:r>
      <w:r>
        <w:br/>
      </w:r>
      <w:r>
        <w:rPr>
          <w:rFonts w:ascii="Times New Roman"/>
          <w:b w:val="false"/>
          <w:i w:val="false"/>
          <w:color w:val="000000"/>
          <w:sz w:val="28"/>
        </w:rPr>
        <w:t>
№ 14-2 шешіміне 1-қосымша</w:t>
      </w:r>
    </w:p>
    <w:bookmarkEnd w:id="1"/>
    <w:p>
      <w:pPr>
        <w:spacing w:after="0"/>
        <w:ind w:left="0"/>
        <w:jc w:val="left"/>
      </w:pPr>
      <w:r>
        <w:rPr>
          <w:rFonts w:ascii="Times New Roman"/>
          <w:b/>
          <w:i w:val="false"/>
          <w:color w:val="000000"/>
        </w:rPr>
        <w:t xml:space="preserve"> Булаев қаласындағы базарлар аумағындағы дүңгіршектердегі, тұрақты үй-жайлардағы (оқшауланған блоктардағы) сауданы қоспағанда, Булаев қаласындағы базарларда тауар өткізу, жұмыстар орындау, қызмет көрсету бойынша қызметтерді жүзеге асыратын жеке тұлғалар, дара кәсіпкерлер мен заңды тұлғалар үшін бір 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385"/>
        <w:gridCol w:w="3211"/>
        <w:gridCol w:w="2190"/>
      </w:tblGrid>
      <w:tr>
        <w:trPr>
          <w:trHeight w:val="103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орналасқан жер</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талонның құны (теңгемен)</w:t>
            </w:r>
          </w:p>
        </w:tc>
      </w:tr>
      <w:tr>
        <w:trPr>
          <w:trHeight w:val="30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қаласының базарлары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тауарларын сату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Шығып сату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 ақпандағы</w:t>
      </w:r>
      <w:r>
        <w:br/>
      </w:r>
      <w:r>
        <w:rPr>
          <w:rFonts w:ascii="Times New Roman"/>
          <w:b w:val="false"/>
          <w:i w:val="false"/>
          <w:color w:val="000000"/>
          <w:sz w:val="28"/>
        </w:rPr>
        <w:t>
№ 14-2 шешіміне 2-қосымша</w:t>
      </w:r>
    </w:p>
    <w:bookmarkEnd w:id="2"/>
    <w:p>
      <w:pPr>
        <w:spacing w:after="0"/>
        <w:ind w:left="0"/>
        <w:jc w:val="left"/>
      </w:pPr>
      <w:r>
        <w:rPr>
          <w:rFonts w:ascii="Times New Roman"/>
          <w:b/>
          <w:i w:val="false"/>
          <w:color w:val="000000"/>
        </w:rPr>
        <w:t xml:space="preserve"> Қызметін Мағжан Жұмабаев ауданы аумағында жүзеге асыратын</w:t>
      </w:r>
      <w:r>
        <w:br/>
      </w:r>
      <w:r>
        <w:rPr>
          <w:rFonts w:ascii="Times New Roman"/>
          <w:b/>
          <w:i w:val="false"/>
          <w:color w:val="000000"/>
        </w:rPr>
        <w:t>
барлық салық төлеушілер үшін айына салық салу бірлігіне бекітілген салықтың бірыңғай ставкаларының мөлшері</w:t>
      </w:r>
    </w:p>
    <w:p>
      <w:pPr>
        <w:spacing w:after="0"/>
        <w:ind w:left="0"/>
        <w:jc w:val="both"/>
      </w:pPr>
      <w:r>
        <w:rPr>
          <w:rFonts w:ascii="Times New Roman"/>
          <w:b w:val="false"/>
          <w:i w:val="false"/>
          <w:color w:val="ff0000"/>
          <w:sz w:val="28"/>
        </w:rPr>
        <w:t xml:space="preserve">       Ескерту. 2-қосымша жаңа редакцияда редакцияда Солтүстік Қазақстан облысы Мағжан Жұмабаев аудандық мәслихатының 2013.03.29 </w:t>
      </w:r>
      <w:r>
        <w:rPr>
          <w:rFonts w:ascii="Times New Roman"/>
          <w:b w:val="false"/>
          <w:i w:val="false"/>
          <w:color w:val="ff0000"/>
          <w:sz w:val="28"/>
        </w:rPr>
        <w:t>N 10-5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148"/>
        <w:gridCol w:w="4061"/>
      </w:tblGrid>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салықтың базалық ставкаларының мөлшері (айлық есептік көрсеткіш) </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ойыншымен ойын өткiзуге арналған, ұтыссыз ойын автоматы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Бiреуден артық ойыншылардың қатысуымен ойын өткiзуге арналған ұтыссыз ойын автоматы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өткiзу үшiн пайдаланылатын дербес компьютер</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 ақпандағы</w:t>
      </w:r>
      <w:r>
        <w:br/>
      </w:r>
      <w:r>
        <w:rPr>
          <w:rFonts w:ascii="Times New Roman"/>
          <w:b w:val="false"/>
          <w:i w:val="false"/>
          <w:color w:val="000000"/>
          <w:sz w:val="28"/>
        </w:rPr>
        <w:t>
№ 14-2 шешіміне 3-қосымша</w:t>
      </w:r>
    </w:p>
    <w:bookmarkEnd w:id="3"/>
    <w:p>
      <w:pPr>
        <w:spacing w:after="0"/>
        <w:ind w:left="0"/>
        <w:jc w:val="left"/>
      </w:pPr>
      <w:r>
        <w:rPr>
          <w:rFonts w:ascii="Times New Roman"/>
          <w:b/>
          <w:i w:val="false"/>
          <w:color w:val="000000"/>
        </w:rPr>
        <w:t xml:space="preserve"> Қызметін ауық-ауық жүргізетін жеке тұлғалар үшін хронометраждық бақылаулар мен тексерулердің орташакүндік көрсеткіштері негізінде қызметтің орны, түрі, шарттары, кіріс алу объектісінің сапасы мен ауданы және Мағжан Жұмабаев ауданында қызмет көрсетудің тиімділігіне ықпал ететін басқа да факторлар есепке алынған бір жолғы талондар құны туралы</w:t>
      </w:r>
    </w:p>
    <w:p>
      <w:pPr>
        <w:spacing w:after="0"/>
        <w:ind w:left="0"/>
        <w:jc w:val="both"/>
      </w:pPr>
      <w:r>
        <w:rPr>
          <w:rFonts w:ascii="Times New Roman"/>
          <w:b w:val="false"/>
          <w:i w:val="false"/>
          <w:color w:val="ff0000"/>
          <w:sz w:val="28"/>
        </w:rPr>
        <w:t xml:space="preserve">      Ескерту. Шешім 3-қосымшамен толықтырылды - Солтүстік Қазақстан облысы Мағжан Жұмабаев аудандық мәслихатының 2009.07.29 </w:t>
      </w:r>
      <w:r>
        <w:rPr>
          <w:rFonts w:ascii="Times New Roman"/>
          <w:b w:val="false"/>
          <w:i w:val="false"/>
          <w:color w:val="ff0000"/>
          <w:sz w:val="28"/>
        </w:rPr>
        <w:t>N 17-6</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4908"/>
        <w:gridCol w:w="3492"/>
      </w:tblGrid>
      <w:tr>
        <w:trPr>
          <w:trHeight w:val="103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r>
              <w:br/>
            </w:r>
            <w:r>
              <w:rPr>
                <w:rFonts w:ascii="Times New Roman"/>
                <w:b w:val="false"/>
                <w:i w:val="false"/>
                <w:color w:val="000000"/>
                <w:sz w:val="20"/>
              </w:rPr>
              <w:t>
орналасқан</w:t>
            </w:r>
            <w:r>
              <w:br/>
            </w:r>
            <w:r>
              <w:rPr>
                <w:rFonts w:ascii="Times New Roman"/>
                <w:b w:val="false"/>
                <w:i w:val="false"/>
                <w:color w:val="000000"/>
                <w:sz w:val="20"/>
              </w:rPr>
              <w:t>
жер</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w:t>
            </w:r>
            <w:r>
              <w:br/>
            </w:r>
            <w:r>
              <w:rPr>
                <w:rFonts w:ascii="Times New Roman"/>
                <w:b w:val="false"/>
                <w:i w:val="false"/>
                <w:color w:val="000000"/>
                <w:sz w:val="20"/>
              </w:rPr>
              <w:t>
талонның құны</w:t>
            </w:r>
            <w:r>
              <w:br/>
            </w:r>
            <w:r>
              <w:rPr>
                <w:rFonts w:ascii="Times New Roman"/>
                <w:b w:val="false"/>
                <w:i w:val="false"/>
                <w:color w:val="000000"/>
                <w:sz w:val="20"/>
              </w:rPr>
              <w:t>
(теңгемен)</w:t>
            </w:r>
          </w:p>
        </w:tc>
      </w:tr>
      <w:tr>
        <w:trPr>
          <w:trHeight w:val="49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 иелерінің жер учаскелерін өңдеу бойынша қызметі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0" w:type="auto"/>
            <w:vMerge/>
            <w:tcBorders>
              <w:top w:val="nil"/>
              <w:left w:val="single" w:color="cfcfcf" w:sz="5"/>
              <w:bottom w:val="single" w:color="cfcfcf" w:sz="5"/>
              <w:right w:val="single" w:color="cfcfcf" w:sz="5"/>
            </w:tcBorders>
          </w:tc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бағу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