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901e" w14:textId="2109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Селолық округтарда 2009 жылы ақылы қоғамдық жұмыстарды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әкімдігінің 2009 жылғы 22 қаңтардағы N 13 қаулысы. Солтүстік Қазақстан облысының Қызылжар ауданының Әділет басқармасында 2009 жылғы 23 ақпанда N 13-8-99 тіркелді. Күші жойылды (Солтүстік Қазақстан облысы Қызылжар ауданы әкімі аппаратының 2013 жылғы 4 ақпандағы N 02.07-05-03/127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ауданы әкімі аппаратының 04.02.2013 N 02.07-05-03/127 хаты)</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148-11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 14) тармақшасына, Қазақстан Республикасының 2001 жылғы 25 қаңтардағы № 149-11 «Халықты жұмыспен қамту туралы» Заңының </w:t>
      </w:r>
      <w:r>
        <w:rPr>
          <w:rFonts w:ascii="Times New Roman"/>
          <w:b w:val="false"/>
          <w:i w:val="false"/>
          <w:color w:val="000000"/>
          <w:sz w:val="28"/>
        </w:rPr>
        <w:t>7-бабы</w:t>
      </w:r>
      <w:r>
        <w:rPr>
          <w:rFonts w:ascii="Times New Roman"/>
          <w:b w:val="false"/>
          <w:i w:val="false"/>
          <w:color w:val="000000"/>
          <w:sz w:val="28"/>
        </w:rPr>
        <w:t xml:space="preserve"> 5-тармагына, </w:t>
      </w:r>
      <w:r>
        <w:rPr>
          <w:rFonts w:ascii="Times New Roman"/>
          <w:b w:val="false"/>
          <w:i w:val="false"/>
          <w:color w:val="000000"/>
          <w:sz w:val="28"/>
        </w:rPr>
        <w:t>20-бабына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Ережелеріне», Солтүстік Қазақстан облысы әкімдігінің 2001 жылғы 19 маусымдағы № 38 «Қоғамдық жұмыстарды ұйымдастыру және қаржыландыру, кәсіптік даярлау, жұмыссыздардың мамандығын жетілдіру және қайта даярлау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жұмыссыздарды қоғамдық жұмыстарға бөлуді реттеу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Селолық округтарда 2009 жылға қоғамдық жұмыстарды ұйымдастыру шаралары қызмет түрлері бойынша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«Қызылжар аудандық жұмыспен қамту және әлеуметтік бағдарламалар бөлімі» мемлекеттік мекеменің бастығы жұмыспен қамту жөніндегі уәкілетті органда есепте тұрған жұмыссыздар қоғамдық жұмыстарды орындауы туралы жұмыс берушілермен шарт жасасын, нақты шаралардың орындалуы бойынша ай сайынғы мониторинг ұйымдастырсын.</w:t>
      </w:r>
      <w:r>
        <w:br/>
      </w:r>
      <w:r>
        <w:rPr>
          <w:rFonts w:ascii="Times New Roman"/>
          <w:b w:val="false"/>
          <w:i w:val="false"/>
          <w:color w:val="000000"/>
          <w:sz w:val="28"/>
        </w:rPr>
        <w:t>
</w:t>
      </w:r>
      <w:r>
        <w:rPr>
          <w:rFonts w:ascii="Times New Roman"/>
          <w:b w:val="false"/>
          <w:i w:val="false"/>
          <w:color w:val="000000"/>
          <w:sz w:val="28"/>
        </w:rPr>
        <w:t>
      3. «Қызылжар аудандық экономика және бюджеттік жоспарлау бөлімі» мемлекеттік мекеменің бастығы қоғамдық жұмыстармен қамтылған жұмыссыздардың еңбегін өтеуге ақшалай қаражаттардың уақтылы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А.Т. Абдуллаевқа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күнінен бастап он күн өткеннен кейін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Қызылжар</w:t>
      </w:r>
      <w:r>
        <w:br/>
      </w:r>
      <w:r>
        <w:rPr>
          <w:rFonts w:ascii="Times New Roman"/>
          <w:b w:val="false"/>
          <w:i w:val="false"/>
          <w:color w:val="000000"/>
          <w:sz w:val="28"/>
        </w:rPr>
        <w:t>
</w:t>
      </w:r>
      <w:r>
        <w:rPr>
          <w:rFonts w:ascii="Times New Roman"/>
          <w:b w:val="false"/>
          <w:i/>
          <w:color w:val="000000"/>
          <w:sz w:val="28"/>
        </w:rPr>
        <w:t>    ауданының әкімі                              Қ. Пшенбаев</w:t>
      </w:r>
    </w:p>
    <w:bookmarkStart w:name="z7"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22 қаңтар № 13 қаулысына</w:t>
      </w:r>
      <w:r>
        <w:br/>
      </w:r>
      <w:r>
        <w:rPr>
          <w:rFonts w:ascii="Times New Roman"/>
          <w:b w:val="false"/>
          <w:i w:val="false"/>
          <w:color w:val="000000"/>
          <w:sz w:val="28"/>
        </w:rPr>
        <w:t>
қосымша № 1</w:t>
      </w:r>
    </w:p>
    <w:bookmarkEnd w:id="2"/>
    <w:p>
      <w:pPr>
        <w:spacing w:after="0"/>
        <w:ind w:left="0"/>
        <w:jc w:val="left"/>
      </w:pPr>
      <w:r>
        <w:rPr>
          <w:rFonts w:ascii="Times New Roman"/>
          <w:b/>
          <w:i w:val="false"/>
          <w:color w:val="000000"/>
        </w:rPr>
        <w:t xml:space="preserve"> 2009 жылы ақылы қоғамдық жұмыстарды ұйымдастыру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743"/>
        <w:gridCol w:w="1367"/>
        <w:gridCol w:w="1456"/>
        <w:gridCol w:w="1212"/>
        <w:gridCol w:w="1257"/>
        <w:gridCol w:w="1323"/>
        <w:gridCol w:w="1369"/>
      </w:tblGrid>
      <w:tr>
        <w:trPr>
          <w:trHeight w:val="31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жұмыстарға қатысушылардың қажеттілігін және қаржыландыру көлемінің есебі</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дайындық, ғимараттарды ағымдағы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санағы және жұмыспен қамтуды статистикалық зерттеу,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1933"/>
        <w:gridCol w:w="1739"/>
        <w:gridCol w:w="1761"/>
        <w:gridCol w:w="1545"/>
        <w:gridCol w:w="2301"/>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жұмыстарға қатысушылардың қажеттілігін және қаржыландыру көлемінің есебі</w:t>
            </w:r>
          </w:p>
        </w:tc>
      </w:tr>
      <w:tr>
        <w:trPr>
          <w:trHeight w:val="11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жем-шөп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w:t>
            </w:r>
          </w:p>
        </w:tc>
      </w:tr>
      <w:tr>
        <w:trPr>
          <w:trHeight w:val="57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r>
      <w:tr>
        <w:trPr>
          <w:trHeight w:val="31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789"/>
        <w:gridCol w:w="1146"/>
        <w:gridCol w:w="1257"/>
        <w:gridCol w:w="1302"/>
        <w:gridCol w:w="1235"/>
        <w:gridCol w:w="1169"/>
        <w:gridCol w:w="1769"/>
      </w:tblGrid>
      <w:tr>
        <w:trPr>
          <w:trHeight w:val="31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жұмыстарға қатысушылардың қажеттілігін және қаржыландыру көлемінің есебі</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мақсаттағы маңызды нысандарды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 реінде жұмыс</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786"/>
        <w:gridCol w:w="1441"/>
        <w:gridCol w:w="1441"/>
        <w:gridCol w:w="2111"/>
        <w:gridCol w:w="2371"/>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жұмыстарға қатысушылардың қажеттілігін және қаржыландыру көлемінің есебі</w:t>
            </w:r>
          </w:p>
        </w:tc>
      </w:tr>
      <w:tr>
        <w:trPr>
          <w:trHeight w:val="11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төлқұжаттандыруды және мекен-жайы бойынша есепке алуды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сақтауға дайындауға және өңдеуге көмек беру</w:t>
            </w:r>
          </w:p>
        </w:tc>
      </w:tr>
      <w:tr>
        <w:trPr>
          <w:trHeight w:val="57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860"/>
        <w:gridCol w:w="2133"/>
        <w:gridCol w:w="2069"/>
        <w:gridCol w:w="3482"/>
      </w:tblGrid>
      <w:tr>
        <w:trPr>
          <w:trHeight w:val="315"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жұмыстарға қатысушылардың қажеттілігін және қаржыландыру көлемінің есебі</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өтініштермен іс жүргізуге көмек беру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1848"/>
        <w:gridCol w:w="1826"/>
        <w:gridCol w:w="1633"/>
        <w:gridCol w:w="1460"/>
        <w:gridCol w:w="176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жұмыстарға қатысушылардың қажеттілігін және қаржыландыру көлемінің есебі</w:t>
            </w:r>
          </w:p>
        </w:tc>
      </w:tr>
      <w:tr>
        <w:trPr>
          <w:trHeight w:val="11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18 жасқа дейінгі балалары бар жанұяларға мемлекеттік жәрдемақы алуға қажетті құжаттарды жинау мәселелеріне көмек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Қоғаимдық транспорттың бақылаушысы ретінде жұмыс істеу</w:t>
            </w:r>
          </w:p>
        </w:tc>
      </w:tr>
      <w:tr>
        <w:trPr>
          <w:trHeight w:val="57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689"/>
        <w:gridCol w:w="1352"/>
        <w:gridCol w:w="1308"/>
        <w:gridCol w:w="1374"/>
        <w:gridCol w:w="1703"/>
        <w:gridCol w:w="2055"/>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жұмыстарға қатысушылардың қажеттілігін және қаржыландыру көлемінің есебі</w:t>
            </w:r>
          </w:p>
        </w:tc>
      </w:tr>
      <w:tr>
        <w:trPr>
          <w:trHeight w:val="117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жәрдем беру отрядтарына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Барлығы</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r>
              <w:br/>
            </w:r>
            <w:r>
              <w:rPr>
                <w:rFonts w:ascii="Times New Roman"/>
                <w:b w:val="false"/>
                <w:i w:val="false"/>
                <w:color w:val="000000"/>
                <w:sz w:val="20"/>
              </w:rPr>
              <w:t>
ай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1964,4</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