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f905" w14:textId="b69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және тіркелген салық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2009 жылғы 25 желтоқсандағы N 107/22 шешімі. Павлодар облысы Шарбақты ауданының Әділет басқармасында 2010 жылғы 21 қаңтарда N 12-13-92 тіркелген. Күші жойылды - Павлодар облысы Шарбақты аудандық мәслихатының 2010 жылғы 16 сәуірдегі N 126/25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мәслихатының 2010.04.16 N 126/25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бап 1 тармақ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  Республикасының 2008 жылғы 10 желтоқсандағы "Салық және бюджетке төленетін басқа да міндетті төлемдер туралы" Кодексін қолданысқа енгізу туралы" Заңның 36 баптын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Шарбақты аудандық салық басқармасының орташа күндізгі хронометражды бақылау және тексеру нәтижелері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Эпизодтық сипаты бар кәсіпкерлік қызмет түрімен айналысатын жеке тұлғаларға берілетін біржолғы талондардың бағасы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Базарда сауда-саттықпен айналысатын жеке тұлғаларға арналған біржолғы талондардың бағасы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Қызметтің кейбір түрлеріне бекітілген салық сомасы 3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жарияланғаннан соң он күнтізбелік уақыт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тұрақты комисссияларына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Мельникова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Паванов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107/22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Эпизодтық сипаты бар кәсіпкерлік қызмет түрімен</w:t>
      </w:r>
      <w:r>
        <w:br/>
      </w:r>
      <w:r>
        <w:rPr>
          <w:rFonts w:ascii="Times New Roman"/>
          <w:b/>
          <w:i w:val="false"/>
          <w:color w:val="000000"/>
        </w:rPr>
        <w:t>
айналысатын жеке тұлғаларға берілетін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453"/>
        <w:gridCol w:w="2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біржолғы талонның құны (теңге)</w:t>
            </w:r>
          </w:p>
        </w:tc>
      </w:tr>
      <w:tr>
        <w:trPr>
          <w:trHeight w:val="64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/стационарлық жайда жүзеге асырылатын қызметті қоспағанда/: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(екпе, көшет) материалдары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төңірегінде өсірілген гүлдер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өнімдері, бау-бақша және саяжай телімінен алынған өнімдер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және құс жем-азығы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сыпырғыш, талшыбықтар, саңырауқұлақтар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жеміс-жидектері, балық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саңырауқұлақтар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және жылқы бағу (1 бас)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 (қой,ешкі 1 бас)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бағу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 өңдейтін жеке трактор иелерінің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107/22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Базарда сауда-саттықпен айналысатын жеке</w:t>
      </w:r>
      <w:r>
        <w:br/>
      </w:r>
      <w:r>
        <w:rPr>
          <w:rFonts w:ascii="Times New Roman"/>
          <w:b/>
          <w:i w:val="false"/>
          <w:color w:val="000000"/>
        </w:rPr>
        <w:t>
тұлғаларға арналған біржолғы талондардың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696"/>
        <w:gridCol w:w="248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біржолғы талонның құны (теңге)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сатушының сөресінен сату (1 сауда орны)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тауарларын, сатушы сөресінен сату (1 сауда орны)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  автокөліктен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ағаш сату (1 автокөлік)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азық-түлік тағамдарын сату (көкөністер, жемістер)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қолдан сату (еттен басқа)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азық–түлікті қолдан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(1 сауда орны)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(қой, ешкі, шошқа)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қолданыста болған тауарларды қолдан сату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қолданыста болған тауарларды сатушы сөресінен сату (1 сауда орны)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107/22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Қызметтің кейбір түрлеріне бекітілген салық сомасы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8695"/>
        <w:gridCol w:w="2507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бір объектіге бекітілген салық ставкасы (бір айға АЕК бойынша)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ойын өткiзу үшiн пайдаланылатын жеке компьютер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бильярдтік стол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