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9441" w14:textId="f899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мәслихатының 2008 жылғы 26 желтоқсандағы 4 шақырылымы 11 сессиясының "2009 жылға арналған аудан бюджеті туралы" N 108-4/11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2009 жылғы 5 мамырдағы N 147-4/15 шешімі. Павлодар облысы Железин ауданының Әділет басқармасында 2009 жылғы 8 мамырда N 12-6-70 тіркелген. Күші жойылды - Павлодар облысы Железин аудандық мәслихатының 2009 жылғы 28 желтоқсандағы N 175-4/20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Железин аудандық мәслихатының 2009.12.28 N 175-4/20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тармағының 1 тармақшасына, 2008 жылғы 4 желтоқсандағы "Қазақстан Республикасы Бюджеттік Кодексінің" 75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мәслихатының 2008 жылғы 26 желтоқсандағы 4 шақырылымы, 11 сессиясының "2009 жылға арналған аудан бюджеті туралы" 2008 жылы 30 қаңтарда (нормативтік құқықтық актілерді мемлекеттік тіркеудің тізілімінде N 12-6-65 тіркелген, 2009 жылы 24 қаңтарда аудандық "Родные просторы" газетінің N 4 жарияланған N 108-4/11)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тармағы төмендегідей мәтінде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2009 жылғы аудан бюджетін төмендегідей көлемде 1 қосымшаға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1652107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260627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басқада түсімдер 814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сатқаннан түсетін түсім 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1390614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1664460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нөлге тең,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қаржыландыруды қайтару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активтердің операциялық қалдығы 7000 мың теңге, оның ішінде қаржылай активтерді сатып алуға 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тапшысы - 19353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тапшысын қаржыландыру 19353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 қосымшасы жаңа мәтінде осы шешімнің 1, 2, 3, 4 қосымшасына сәйкес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аудан мәслихатының әлеуметтік-экономикалық дамыту және бюджеттік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қолдануға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 хатшысы                 В. Крутиков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Железин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147-4/15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86"/>
        <w:gridCol w:w="551"/>
        <w:gridCol w:w="615"/>
        <w:gridCol w:w="6614"/>
        <w:gridCol w:w="261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мың тенге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1 652 107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260 627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81 030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81 030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ұсталатын жеке табыс салығы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қызметпен айналысатын жеке тұлғалардан алынатын жеке табыс салығы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1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 асыратын жеке тұлғалардан алынатын жеке табыс салығы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71 945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71 945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71 945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99 961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89 066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3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1 390 614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1 390 614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73043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1 317 571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466"/>
        <w:gridCol w:w="547"/>
        <w:gridCol w:w="638"/>
        <w:gridCol w:w="6673"/>
        <w:gridCol w:w="251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мың теңге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1664460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142034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123202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82525</w:t>
            </w:r>
          </w:p>
        </w:tc>
      </w:tr>
      <w:tr>
        <w:trPr>
          <w:trHeight w:val="15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қала, кент, ауыл (село), ауылдық (селолық) округ әкімінің аппаратының қызметін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82525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880165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қолдау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809204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803708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792284</w:t>
            </w:r>
          </w:p>
        </w:tc>
      </w:tr>
      <w:tr>
        <w:trPr>
          <w:trHeight w:val="15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Бастауыш,орта негізгі және орта білім беретін мектептер, гимназиялар, лицейдер, кәсіптік мектептер, мектептер-балабақшалар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792284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есебінен мемлекеттік білім беру жүйесіне жаңа технологиялық білім беруді енгізу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46485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46485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</w:p>
        </w:tc>
      </w:tr>
      <w:tr>
        <w:trPr>
          <w:trHeight w:val="16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5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15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76436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67979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</w:p>
        </w:tc>
      </w:tr>
      <w:tr>
        <w:trPr>
          <w:trHeight w:val="22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</w:t>
            </w:r>
          </w:p>
        </w:tc>
      </w:tr>
      <w:tr>
        <w:trPr>
          <w:trHeight w:val="10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12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кенттік, ауылдық (селоның), ауылдық (селолық)округтік мемлекеттік тұрғын үй қорының сақталуын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бузу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43908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12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</w:t>
            </w:r>
          </w:p>
        </w:tc>
      </w:tr>
      <w:tr>
        <w:trPr>
          <w:trHeight w:val="18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9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116178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56265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27616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27616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28649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28649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</w:tr>
      <w:tr>
        <w:trPr>
          <w:trHeight w:val="9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</w:t>
            </w:r>
          </w:p>
        </w:tc>
      </w:tr>
      <w:tr>
        <w:trPr>
          <w:trHeight w:val="10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9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0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5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240416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22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шұнқырлардың)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216619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216619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216619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15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8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18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12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30085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30085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</w:t>
            </w:r>
          </w:p>
        </w:tc>
      </w:tr>
      <w:tr>
        <w:trPr>
          <w:trHeight w:val="13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</w:t>
            </w:r>
          </w:p>
        </w:tc>
      </w:tr>
      <w:tr>
        <w:trPr>
          <w:trHeight w:val="18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10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12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15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кредіт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Мемлекеттіқ бюджеттен берілген  бюджеттік кредиттерді өтеу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IV.Қаржылық активтердің операциялық қалдығы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-19353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VII.Бюджет тапшылығын қаржыландыру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Железин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5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147-4/15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бюджеттің орындалу кезеңінде секвестрлендірілмейтін,</w:t>
      </w:r>
      <w:r>
        <w:br/>
      </w:r>
      <w:r>
        <w:rPr>
          <w:rFonts w:ascii="Times New Roman"/>
          <w:b/>
          <w:i w:val="false"/>
          <w:color w:val="000000"/>
        </w:rPr>
        <w:t>
ауданның 2009 жылғы бюджетіндегі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479"/>
        <w:gridCol w:w="537"/>
        <w:gridCol w:w="649"/>
        <w:gridCol w:w="922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11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Железин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5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147-4/15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селолық округтерінің 2009 жылғы</w:t>
      </w:r>
      <w:r>
        <w:br/>
      </w:r>
      <w:r>
        <w:rPr>
          <w:rFonts w:ascii="Times New Roman"/>
          <w:b/>
          <w:i w:val="false"/>
          <w:color w:val="000000"/>
        </w:rPr>
        <w:t>
бюджетіндегі жергілікті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480"/>
        <w:gridCol w:w="538"/>
        <w:gridCol w:w="671"/>
        <w:gridCol w:w="924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селолық округі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10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8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қолдау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Башмашын селолық округі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8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 селолық округі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8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11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3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Веселороща селолық округі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селолық округі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3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қолдау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кенттік,ауылдық (селоның), ауылдық (селолық) округтік мемлекеттік тұрғын үй қорының сақталуын ұйымдастыру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Енбекші селолық округі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8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8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селолық округі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селолық округі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8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Новомир селолық округі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8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3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2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5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12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селолық округі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Приертіс селолық округі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9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8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3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Железин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5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147-4/15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бюджеттік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жобараларды іске асыруда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жарғылық капиталын қалыптастыруына немесе ұлғайтуға</w:t>
      </w:r>
      <w:r>
        <w:br/>
      </w:r>
      <w:r>
        <w:rPr>
          <w:rFonts w:ascii="Times New Roman"/>
          <w:b/>
          <w:i w:val="false"/>
          <w:color w:val="000000"/>
        </w:rPr>
        <w:t>
бағытталған, ауданның бюджетті дамыту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499"/>
        <w:gridCol w:w="536"/>
        <w:gridCol w:w="669"/>
        <w:gridCol w:w="923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1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12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