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18cf" w14:textId="13c1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XII сессия) 2008 жылғы 29 желтоқсандағы "Баянауыл ауданының 2009 жылға арналған бюджеті туралы" N 74/12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2009 жылғы 1 желтоқсандағы N 132/19 шешімі. Павлодар облысы Баянауыл ауданының Әділет басқармасында 2009 жылғы 4 желтоқсанда N 12-5-69 тіркелген. Қолдану мерзімінің өтуіне байланысты күші жойылды (Павлодар облысы Баянауыл аудандық мәслихатының 2010 жылғы 9 сәуірдегі N 1-23-69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Қолдану мерзімінің өтуіне байланысты күші жойылды (Павлодар облысы Баянауыл аудандық мәслихатының 2010.04.09 N 1-23-69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6-бабының 1–тармағының 1)–тармақшасына және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(ІV сайланған ХІІ сессия) 2008 жылғы 29 желтоқсандағы "Баянауыл ауданының 2009 жылға арналған бюджеті туралы" (нормативтік құқықтық актілерді мемлекеттік тіркеу тізілімінде N 12-5-61 болып тіркеліп, "Баянаула баурайы" газетінің 2009 жылғы 9 қаңтардағы N 2-3 және 2009 жылғы 16 қаңтардағы N 4-5 сандарында жарияланған) N 74/12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1869314 мың теңге, соның ішінде:</w:t>
      </w:r>
      <w:r>
        <w:br/>
      </w:r>
      <w:r>
        <w:rPr>
          <w:rFonts w:ascii="Times New Roman"/>
          <w:b w:val="false"/>
          <w:i w:val="false"/>
          <w:color w:val="000000"/>
          <w:sz w:val="28"/>
        </w:rPr>
        <w:t>
      салықтық түсімдер – 519315 мың теңге;</w:t>
      </w:r>
      <w:r>
        <w:br/>
      </w:r>
      <w:r>
        <w:rPr>
          <w:rFonts w:ascii="Times New Roman"/>
          <w:b w:val="false"/>
          <w:i w:val="false"/>
          <w:color w:val="000000"/>
          <w:sz w:val="28"/>
        </w:rPr>
        <w:t>
      салықтық емес түсімдер – 4751 мың теңге;</w:t>
      </w:r>
      <w:r>
        <w:br/>
      </w:r>
      <w:r>
        <w:rPr>
          <w:rFonts w:ascii="Times New Roman"/>
          <w:b w:val="false"/>
          <w:i w:val="false"/>
          <w:color w:val="000000"/>
          <w:sz w:val="28"/>
        </w:rPr>
        <w:t>
      негізгі капиталды сатудан түсетін түсімдер –454 мың теңге;</w:t>
      </w:r>
      <w:r>
        <w:br/>
      </w:r>
      <w:r>
        <w:rPr>
          <w:rFonts w:ascii="Times New Roman"/>
          <w:b w:val="false"/>
          <w:i w:val="false"/>
          <w:color w:val="000000"/>
          <w:sz w:val="28"/>
        </w:rPr>
        <w:t>
      трансферттер түсімі – 1344794 мың теңге.</w:t>
      </w:r>
      <w:r>
        <w:br/>
      </w:r>
      <w:r>
        <w:rPr>
          <w:rFonts w:ascii="Times New Roman"/>
          <w:b w:val="false"/>
          <w:i w:val="false"/>
          <w:color w:val="000000"/>
          <w:sz w:val="28"/>
        </w:rPr>
        <w:t>
      2) Шығындар – 1940606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активтерімен операциялар бойынша сальдо –11663 мың теңге, соның ішінде:</w:t>
      </w:r>
      <w:r>
        <w:br/>
      </w:r>
      <w:r>
        <w:rPr>
          <w:rFonts w:ascii="Times New Roman"/>
          <w:b w:val="false"/>
          <w:i w:val="false"/>
          <w:color w:val="000000"/>
          <w:sz w:val="28"/>
        </w:rPr>
        <w:t>
      қаржы активтерін сатып алу – 11663 мың теңге.</w:t>
      </w:r>
      <w:r>
        <w:br/>
      </w:r>
      <w:r>
        <w:rPr>
          <w:rFonts w:ascii="Times New Roman"/>
          <w:b w:val="false"/>
          <w:i w:val="false"/>
          <w:color w:val="000000"/>
          <w:sz w:val="28"/>
        </w:rPr>
        <w:t>
      5) Бюджет тапшылығы (профициті) – -82955  мың теңге.</w:t>
      </w:r>
      <w:r>
        <w:br/>
      </w:r>
      <w:r>
        <w:rPr>
          <w:rFonts w:ascii="Times New Roman"/>
          <w:b w:val="false"/>
          <w:i w:val="false"/>
          <w:color w:val="000000"/>
          <w:sz w:val="28"/>
        </w:rPr>
        <w:t>
      6) Бюджет тапшылығын қаржыландыру (профицитін пайдалану) – 82955 мың теңге, соның ішінде:</w:t>
      </w:r>
      <w:r>
        <w:br/>
      </w:r>
      <w:r>
        <w:rPr>
          <w:rFonts w:ascii="Times New Roman"/>
          <w:b w:val="false"/>
          <w:i w:val="false"/>
          <w:color w:val="000000"/>
          <w:sz w:val="28"/>
        </w:rPr>
        <w:t>
      бюджет қаражатының пайдаланылатын қалдықтары – 82955 мың теңге.</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қосымшалары осы шешімнің 1, 2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Шешімнің орындалуын бақылау аудандық мәслихаттың ауданның әлеуметтік–экономикалық даму мәселелері  жоспар мен бюджет және әлеуметтік саясат жөніндегі тұрақты комиссиясына (В. Шаймерденова) жүктелсін.</w:t>
      </w:r>
    </w:p>
    <w:p>
      <w:pPr>
        <w:spacing w:after="0"/>
        <w:ind w:left="0"/>
        <w:jc w:val="both"/>
      </w:pPr>
      <w:r>
        <w:rPr>
          <w:rFonts w:ascii="Times New Roman"/>
          <w:b w:val="false"/>
          <w:i/>
          <w:color w:val="000000"/>
          <w:sz w:val="28"/>
        </w:rPr>
        <w:t>      Сессия төрағасы                            Т. Әбиев</w:t>
      </w:r>
    </w:p>
    <w:p>
      <w:pPr>
        <w:spacing w:after="0"/>
        <w:ind w:left="0"/>
        <w:jc w:val="both"/>
      </w:pPr>
      <w:r>
        <w:rPr>
          <w:rFonts w:ascii="Times New Roman"/>
          <w:b w:val="false"/>
          <w:i/>
          <w:color w:val="000000"/>
          <w:sz w:val="28"/>
        </w:rPr>
        <w:t>      Аудандық мәслихаттың хатшысы               А. Дәулетқалиев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(IV сайланған кезектен тыс XIX сессия)  </w:t>
      </w:r>
      <w:r>
        <w:br/>
      </w:r>
      <w:r>
        <w:rPr>
          <w:rFonts w:ascii="Times New Roman"/>
          <w:b w:val="false"/>
          <w:i w:val="false"/>
          <w:color w:val="000000"/>
          <w:sz w:val="28"/>
        </w:rPr>
        <w:t>
2009 жылғы 1 желтоқсандағы N 132/19 шешіміне</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Баянауыл ауданыны</w:t>
      </w:r>
      <w:r>
        <w:rPr>
          <w:rFonts w:ascii="Times New Roman"/>
          <w:b/>
          <w:i w:val="false"/>
          <w:color w:val="000080"/>
          <w:sz w:val="28"/>
        </w:rPr>
        <w:t>ң</w:t>
      </w:r>
      <w:r>
        <w:rPr>
          <w:rFonts w:ascii="Times New Roman"/>
          <w:b/>
          <w:i w:val="false"/>
          <w:color w:val="000080"/>
          <w:sz w:val="28"/>
        </w:rPr>
        <w:t xml:space="preserve"> 2009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4"/>
        <w:gridCol w:w="625"/>
        <w:gridCol w:w="564"/>
        <w:gridCol w:w="6954"/>
        <w:gridCol w:w="275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7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1869314</w:t>
            </w: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519315</w:t>
            </w:r>
          </w:p>
        </w:tc>
      </w:tr>
      <w:tr>
        <w:trPr>
          <w:trHeight w:val="2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177985</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177985</w:t>
            </w:r>
          </w:p>
        </w:tc>
      </w:tr>
      <w:tr>
        <w:trPr>
          <w:trHeight w:val="5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162849</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14986</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190000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190000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190000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113509</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92747</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91847</w:t>
            </w: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5024</w:t>
            </w:r>
          </w:p>
        </w:tc>
      </w:tr>
      <w:tr>
        <w:trPr>
          <w:trHeight w:val="5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1025</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1365</w:t>
            </w:r>
          </w:p>
        </w:tc>
      </w:tr>
      <w:tr>
        <w:trPr>
          <w:trHeight w:val="8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2631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13858</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4358</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1880</w:t>
            </w:r>
          </w:p>
        </w:tc>
      </w:tr>
      <w:tr>
        <w:trPr>
          <w:trHeight w:val="6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35336</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993</w:t>
            </w:r>
          </w:p>
        </w:tc>
      </w:tr>
      <w:tr>
        <w:trPr>
          <w:trHeight w:val="8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w:t>
            </w:r>
          </w:p>
        </w:tc>
      </w:tr>
      <w:tr>
        <w:trPr>
          <w:trHeight w:val="5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33071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33071</w:t>
            </w:r>
          </w:p>
        </w:tc>
      </w:tr>
      <w:tr>
        <w:trPr>
          <w:trHeight w:val="49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1272</w:t>
            </w:r>
          </w:p>
        </w:tc>
      </w:tr>
      <w:tr>
        <w:trPr>
          <w:trHeight w:val="34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224</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r>
      <w:tr>
        <w:trPr>
          <w:trHeight w:val="8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450</w:t>
            </w:r>
          </w:p>
        </w:tc>
      </w:tr>
      <w:tr>
        <w:trPr>
          <w:trHeight w:val="78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жолағындағы сыртқы (көрнекі) жарнамаларды орналастырғаны үшін төлем"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269</w:t>
            </w:r>
          </w:p>
        </w:tc>
      </w:tr>
      <w:tr>
        <w:trPr>
          <w:trHeight w:val="76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2485</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2485</w:t>
            </w:r>
          </w:p>
        </w:tc>
      </w:tr>
      <w:tr>
        <w:trPr>
          <w:trHeight w:val="26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1108</w:t>
            </w:r>
          </w:p>
        </w:tc>
      </w:tr>
      <w:tr>
        <w:trPr>
          <w:trHeight w:val="133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1035</w:t>
            </w:r>
          </w:p>
        </w:tc>
      </w:tr>
      <w:tr>
        <w:trPr>
          <w:trHeight w:val="108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r>
      <w:tr>
        <w:trPr>
          <w:trHeight w:val="8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r>
      <w:tr>
        <w:trPr>
          <w:trHeight w:val="108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205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қоспағанда) әрбір бірлігін тіркегені үшін және қайта тіркегені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r>
      <w:tr>
        <w:trPr>
          <w:trHeight w:val="103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4751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w:t>
            </w:r>
          </w:p>
        </w:tc>
      </w:tr>
      <w:tr>
        <w:trPr>
          <w:trHeight w:val="25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3700</w:t>
            </w: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3700</w:t>
            </w:r>
          </w:p>
        </w:tc>
      </w:tr>
      <w:tr>
        <w:trPr>
          <w:trHeight w:val="2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42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5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36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w:t>
            </w:r>
          </w:p>
        </w:tc>
      </w:tr>
      <w:tr>
        <w:trPr>
          <w:trHeight w:val="2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 түсімі</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1344794</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1344794</w:t>
            </w:r>
          </w:p>
        </w:tc>
      </w:tr>
      <w:tr>
        <w:trPr>
          <w:trHeight w:val="34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1344794</w:t>
            </w:r>
          </w:p>
        </w:tc>
      </w:tr>
      <w:tr>
        <w:trPr>
          <w:trHeight w:val="33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265721</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4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1049780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58"/>
        <w:gridCol w:w="634"/>
        <w:gridCol w:w="634"/>
        <w:gridCol w:w="6797"/>
        <w:gridCol w:w="269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6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1940606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151670</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132559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11060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11060</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35458</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35458</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86041</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86041</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8284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10560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10560</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10560</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өзгеде мемлекеттiк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4495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4051</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4051</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4051</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w:t>
            </w:r>
          </w:p>
        </w:tc>
      </w:tr>
      <w:tr>
        <w:trPr>
          <w:trHeight w:val="10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1191805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45496</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45496</w:t>
            </w: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45496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1108968</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1108968</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1077076</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25935</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5957</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37341</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24141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10938</w:t>
            </w:r>
          </w:p>
        </w:tc>
      </w:tr>
      <w:tr>
        <w:trPr>
          <w:trHeight w:val="8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10596</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2607</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13200</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старегиясын іске асыру шеңберінде білім беру объектілерін күрделі, ағымды жөндеу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147365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130731</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125511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31002</w:t>
            </w:r>
          </w:p>
        </w:tc>
      </w:tr>
      <w:tr>
        <w:trPr>
          <w:trHeight w:val="10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4228</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24965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516</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39146</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611</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толмаған балаларға мемлекеттік жәрдемақылар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21714</w:t>
            </w:r>
          </w:p>
        </w:tc>
      </w:tr>
      <w:tr>
        <w:trPr>
          <w:trHeight w:val="10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3329</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16634</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16634</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14947</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1687</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157780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6957</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6957</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6957</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127034</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12628</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суды бөлу жүйесінің қызмет етуі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10929</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меншіктегі жылу жүйелерін қолдануды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1699</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114406</w:t>
            </w:r>
          </w:p>
        </w:tc>
      </w:tr>
      <w:tr>
        <w:trPr>
          <w:trHeight w:val="10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114406</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23789</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23263</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9403</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2340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7160</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142178</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86409</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71484</w:t>
            </w: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71484</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14925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14925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7214</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2511</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1581</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4703</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35808</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32415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32195</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3393</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3393</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12747</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4795</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4795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4595</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3145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1450</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3357</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3357</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71785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6675</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6675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6772</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6772</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4445</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4445</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3333</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жер-шаруашылығын орналастыру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1112</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24600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24600</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старегиясын іске асыру шеңберінде  ауылдарда, ауылдық округтерде әлеуметтік жобаларды қаржыландыру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24600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8961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8961</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3590</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2571</w:t>
            </w:r>
          </w:p>
        </w:tc>
      </w:tr>
      <w:tr>
        <w:trPr>
          <w:trHeight w:val="13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2800</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44529</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42390</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16450</w:t>
            </w:r>
          </w:p>
        </w:tc>
      </w:tr>
      <w:tr>
        <w:trPr>
          <w:trHeight w:val="9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16450</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25940</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25940</w:t>
            </w:r>
          </w:p>
        </w:tc>
      </w:tr>
      <w:tr>
        <w:trPr>
          <w:trHeight w:val="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2139</w:t>
            </w:r>
          </w:p>
        </w:tc>
      </w:tr>
      <w:tr>
        <w:trPr>
          <w:trHeight w:val="8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2139</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2139</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19369</w:t>
            </w: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3420</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қызметі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3420</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3096</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15949</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11982</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атқарушы оранының резерві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11982</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3967</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3967</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7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8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 тапшылығын қаржыландыру (профициттін пайдалану)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(IV сайланған кезектен тыс XIX сессиясы)  </w:t>
      </w:r>
      <w:r>
        <w:br/>
      </w:r>
      <w:r>
        <w:rPr>
          <w:rFonts w:ascii="Times New Roman"/>
          <w:b w:val="false"/>
          <w:i w:val="false"/>
          <w:color w:val="000000"/>
          <w:sz w:val="28"/>
        </w:rPr>
        <w:t>
2009 жылғы 1 желтоқсандағы N 132/19 шешіміне</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Бюджеттік инвестициялы</w:t>
      </w:r>
      <w:r>
        <w:rPr>
          <w:rFonts w:ascii="Times New Roman"/>
          <w:b/>
          <w:i w:val="false"/>
          <w:color w:val="000080"/>
          <w:sz w:val="28"/>
        </w:rPr>
        <w:t>қ</w:t>
      </w:r>
      <w:r>
        <w:rPr>
          <w:rFonts w:ascii="Times New Roman"/>
          <w:b/>
          <w:i w:val="false"/>
          <w:color w:val="000080"/>
          <w:sz w:val="28"/>
        </w:rPr>
        <w:t xml:space="preserve"> жобаларды іске асыру</w:t>
      </w:r>
      <w:r>
        <w:rPr>
          <w:rFonts w:ascii="Times New Roman"/>
          <w:b/>
          <w:i w:val="false"/>
          <w:color w:val="000080"/>
          <w:sz w:val="28"/>
        </w:rPr>
        <w:t>ғ</w:t>
      </w:r>
      <w:r>
        <w:rPr>
          <w:rFonts w:ascii="Times New Roman"/>
          <w:b/>
          <w:i w:val="false"/>
          <w:color w:val="000080"/>
          <w:sz w:val="28"/>
        </w:rPr>
        <w:t>а ж</w:t>
      </w:r>
      <w:r>
        <w:rPr>
          <w:rFonts w:ascii="Times New Roman"/>
          <w:b/>
          <w:i w:val="false"/>
          <w:color w:val="000080"/>
          <w:sz w:val="28"/>
        </w:rPr>
        <w:t>ә</w:t>
      </w:r>
      <w:r>
        <w:rPr>
          <w:rFonts w:ascii="Times New Roman"/>
          <w:b/>
          <w:i w:val="false"/>
          <w:color w:val="000080"/>
          <w:sz w:val="28"/>
        </w:rPr>
        <w:t>не за</w:t>
      </w:r>
      <w:r>
        <w:rPr>
          <w:rFonts w:ascii="Times New Roman"/>
          <w:b/>
          <w:i w:val="false"/>
          <w:color w:val="000080"/>
          <w:sz w:val="28"/>
        </w:rPr>
        <w:t>ң</w:t>
      </w:r>
      <w:r>
        <w:rPr>
          <w:rFonts w:ascii="Times New Roman"/>
          <w:b/>
          <w:i w:val="false"/>
          <w:color w:val="000080"/>
          <w:sz w:val="28"/>
        </w:rPr>
        <w:t>ды т</w:t>
      </w:r>
      <w:r>
        <w:rPr>
          <w:rFonts w:ascii="Times New Roman"/>
          <w:b/>
          <w:i w:val="false"/>
          <w:color w:val="000080"/>
          <w:sz w:val="28"/>
        </w:rPr>
        <w:t>ұ</w:t>
      </w:r>
      <w:r>
        <w:rPr>
          <w:rFonts w:ascii="Times New Roman"/>
          <w:b/>
          <w:i w:val="false"/>
          <w:color w:val="000080"/>
          <w:sz w:val="28"/>
        </w:rPr>
        <w:t>л</w:t>
      </w:r>
      <w:r>
        <w:rPr>
          <w:rFonts w:ascii="Times New Roman"/>
          <w:b/>
          <w:i w:val="false"/>
          <w:color w:val="000080"/>
          <w:sz w:val="28"/>
        </w:rPr>
        <w:t>ғ</w:t>
      </w:r>
      <w:r>
        <w:rPr>
          <w:rFonts w:ascii="Times New Roman"/>
          <w:b/>
          <w:i w:val="false"/>
          <w:color w:val="000080"/>
          <w:sz w:val="28"/>
        </w:rPr>
        <w:t>аларды</w:t>
      </w:r>
      <w:r>
        <w:rPr>
          <w:rFonts w:ascii="Times New Roman"/>
          <w:b/>
          <w:i w:val="false"/>
          <w:color w:val="000080"/>
          <w:sz w:val="28"/>
        </w:rPr>
        <w:t>ң</w:t>
      </w:r>
      <w:r>
        <w:rPr>
          <w:rFonts w:ascii="Times New Roman"/>
          <w:b/>
          <w:i w:val="false"/>
          <w:color w:val="000080"/>
          <w:sz w:val="28"/>
        </w:rPr>
        <w:t xml:space="preserve"> жар</w:t>
      </w:r>
      <w:r>
        <w:rPr>
          <w:rFonts w:ascii="Times New Roman"/>
          <w:b/>
          <w:i w:val="false"/>
          <w:color w:val="000080"/>
          <w:sz w:val="28"/>
        </w:rPr>
        <w:t>ғ</w:t>
      </w:r>
      <w:r>
        <w:rPr>
          <w:rFonts w:ascii="Times New Roman"/>
          <w:b/>
          <w:i w:val="false"/>
          <w:color w:val="000080"/>
          <w:sz w:val="28"/>
        </w:rPr>
        <w:t>ылы</w:t>
      </w:r>
      <w:r>
        <w:rPr>
          <w:rFonts w:ascii="Times New Roman"/>
          <w:b/>
          <w:i w:val="false"/>
          <w:color w:val="000080"/>
          <w:sz w:val="28"/>
        </w:rPr>
        <w:t>қ</w:t>
      </w:r>
      <w:r>
        <w:rPr>
          <w:rFonts w:ascii="Times New Roman"/>
          <w:b/>
          <w:i w:val="false"/>
          <w:color w:val="000080"/>
          <w:sz w:val="28"/>
        </w:rPr>
        <w:t xml:space="preserve"> капиталын </w:t>
      </w:r>
      <w:r>
        <w:rPr>
          <w:rFonts w:ascii="Times New Roman"/>
          <w:b/>
          <w:i w:val="false"/>
          <w:color w:val="000080"/>
          <w:sz w:val="28"/>
        </w:rPr>
        <w:t>қ</w:t>
      </w:r>
      <w:r>
        <w:rPr>
          <w:rFonts w:ascii="Times New Roman"/>
          <w:b/>
          <w:i w:val="false"/>
          <w:color w:val="000080"/>
          <w:sz w:val="28"/>
        </w:rPr>
        <w:t>алыптастыру</w:t>
      </w:r>
      <w:r>
        <w:rPr>
          <w:rFonts w:ascii="Times New Roman"/>
          <w:b/>
          <w:i w:val="false"/>
          <w:color w:val="000080"/>
          <w:sz w:val="28"/>
        </w:rPr>
        <w:t>ғ</w:t>
      </w:r>
      <w:r>
        <w:rPr>
          <w:rFonts w:ascii="Times New Roman"/>
          <w:b/>
          <w:i w:val="false"/>
          <w:color w:val="000080"/>
          <w:sz w:val="28"/>
        </w:rPr>
        <w:t xml:space="preserve">а немесе </w:t>
      </w:r>
      <w:r>
        <w:rPr>
          <w:rFonts w:ascii="Times New Roman"/>
          <w:b/>
          <w:i w:val="false"/>
          <w:color w:val="000080"/>
          <w:sz w:val="28"/>
        </w:rPr>
        <w:t>ұ</w:t>
      </w:r>
      <w:r>
        <w:rPr>
          <w:rFonts w:ascii="Times New Roman"/>
          <w:b/>
          <w:i w:val="false"/>
          <w:color w:val="000080"/>
          <w:sz w:val="28"/>
        </w:rPr>
        <w:t>л</w:t>
      </w:r>
      <w:r>
        <w:rPr>
          <w:rFonts w:ascii="Times New Roman"/>
          <w:b/>
          <w:i w:val="false"/>
          <w:color w:val="000080"/>
          <w:sz w:val="28"/>
        </w:rPr>
        <w:t>ғ</w:t>
      </w:r>
      <w:r>
        <w:rPr>
          <w:rFonts w:ascii="Times New Roman"/>
          <w:b/>
          <w:i w:val="false"/>
          <w:color w:val="000080"/>
          <w:sz w:val="28"/>
        </w:rPr>
        <w:t>айту</w:t>
      </w:r>
      <w:r>
        <w:rPr>
          <w:rFonts w:ascii="Times New Roman"/>
          <w:b/>
          <w:i w:val="false"/>
          <w:color w:val="000080"/>
          <w:sz w:val="28"/>
        </w:rPr>
        <w:t>ғ</w:t>
      </w:r>
      <w:r>
        <w:rPr>
          <w:rFonts w:ascii="Times New Roman"/>
          <w:b/>
          <w:i w:val="false"/>
          <w:color w:val="000080"/>
          <w:sz w:val="28"/>
        </w:rPr>
        <w:t>а ба</w:t>
      </w:r>
      <w:r>
        <w:rPr>
          <w:rFonts w:ascii="Times New Roman"/>
          <w:b/>
          <w:i w:val="false"/>
          <w:color w:val="000080"/>
          <w:sz w:val="28"/>
        </w:rPr>
        <w:t>ғ</w:t>
      </w:r>
      <w:r>
        <w:rPr>
          <w:rFonts w:ascii="Times New Roman"/>
          <w:b/>
          <w:i w:val="false"/>
          <w:color w:val="000080"/>
          <w:sz w:val="28"/>
        </w:rPr>
        <w:t>ыттал</w:t>
      </w:r>
      <w:r>
        <w:rPr>
          <w:rFonts w:ascii="Times New Roman"/>
          <w:b/>
          <w:i w:val="false"/>
          <w:color w:val="000080"/>
          <w:sz w:val="28"/>
        </w:rPr>
        <w:t>ғ</w:t>
      </w:r>
      <w:r>
        <w:rPr>
          <w:rFonts w:ascii="Times New Roman"/>
          <w:b/>
          <w:i w:val="false"/>
          <w:color w:val="000080"/>
          <w:sz w:val="28"/>
        </w:rPr>
        <w:t>ан бюджеттік ба</w:t>
      </w:r>
      <w:r>
        <w:rPr>
          <w:rFonts w:ascii="Times New Roman"/>
          <w:b/>
          <w:i w:val="false"/>
          <w:color w:val="000080"/>
          <w:sz w:val="28"/>
        </w:rPr>
        <w:t>ғ</w:t>
      </w:r>
      <w:r>
        <w:rPr>
          <w:rFonts w:ascii="Times New Roman"/>
          <w:b/>
          <w:i w:val="false"/>
          <w:color w:val="000080"/>
          <w:sz w:val="28"/>
        </w:rPr>
        <w:t>дарламалар</w:t>
      </w:r>
      <w:r>
        <w:rPr>
          <w:rFonts w:ascii="Times New Roman"/>
          <w:b/>
          <w:i w:val="false"/>
          <w:color w:val="000080"/>
          <w:sz w:val="28"/>
        </w:rPr>
        <w:t>ғ</w:t>
      </w:r>
      <w:r>
        <w:rPr>
          <w:rFonts w:ascii="Times New Roman"/>
          <w:b/>
          <w:i w:val="false"/>
          <w:color w:val="000080"/>
          <w:sz w:val="28"/>
        </w:rPr>
        <w:t>а б</w:t>
      </w:r>
      <w:r>
        <w:rPr>
          <w:rFonts w:ascii="Times New Roman"/>
          <w:b/>
          <w:i w:val="false"/>
          <w:color w:val="000080"/>
          <w:sz w:val="28"/>
        </w:rPr>
        <w:t>ө</w:t>
      </w:r>
      <w:r>
        <w:rPr>
          <w:rFonts w:ascii="Times New Roman"/>
          <w:b/>
          <w:i w:val="false"/>
          <w:color w:val="000080"/>
          <w:sz w:val="28"/>
        </w:rPr>
        <w:t>ле отырып, 2009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w:t>
      </w:r>
      <w:r>
        <w:rPr>
          <w:rFonts w:ascii="Times New Roman"/>
          <w:b/>
          <w:i w:val="false"/>
          <w:color w:val="000080"/>
          <w:sz w:val="28"/>
        </w:rPr>
        <w:t>қ</w:t>
      </w:r>
      <w:r>
        <w:rPr>
          <w:rFonts w:ascii="Times New Roman"/>
          <w:b/>
          <w:i w:val="false"/>
          <w:color w:val="000080"/>
          <w:sz w:val="28"/>
        </w:rPr>
        <w:t xml:space="preserve"> бюджетіні</w:t>
      </w:r>
      <w:r>
        <w:rPr>
          <w:rFonts w:ascii="Times New Roman"/>
          <w:b/>
          <w:i w:val="false"/>
          <w:color w:val="000080"/>
          <w:sz w:val="28"/>
        </w:rPr>
        <w:t>ң</w:t>
      </w:r>
      <w:r>
        <w:rPr>
          <w:rFonts w:ascii="Times New Roman"/>
          <w:b/>
          <w:i w:val="false"/>
          <w:color w:val="000080"/>
          <w:sz w:val="28"/>
        </w:rPr>
        <w:t xml:space="preserve"> бюджеттік даму ба</w:t>
      </w:r>
      <w:r>
        <w:rPr>
          <w:rFonts w:ascii="Times New Roman"/>
          <w:b/>
          <w:i w:val="false"/>
          <w:color w:val="000080"/>
          <w:sz w:val="28"/>
        </w:rPr>
        <w:t>ғ</w:t>
      </w:r>
      <w:r>
        <w:rPr>
          <w:rFonts w:ascii="Times New Roman"/>
          <w:b/>
          <w:i w:val="false"/>
          <w:color w:val="000080"/>
          <w:sz w:val="28"/>
        </w:rPr>
        <w:t>дарламаларыны</w:t>
      </w:r>
      <w:r>
        <w:rPr>
          <w:rFonts w:ascii="Times New Roman"/>
          <w:b/>
          <w:i w:val="false"/>
          <w:color w:val="000080"/>
          <w:sz w:val="28"/>
        </w:rPr>
        <w:t>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17"/>
        <w:gridCol w:w="799"/>
        <w:gridCol w:w="779"/>
        <w:gridCol w:w="638"/>
        <w:gridCol w:w="861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кеңестік</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құрылыс бөлімі</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 объектілерін дамыту</w:t>
            </w:r>
          </w:p>
        </w:tc>
      </w:tr>
      <w:tr>
        <w:trPr>
          <w:trHeight w:val="7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құрылыс бөлімі</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