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a9bc" w14:textId="f63a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"Халықтың нысаналы тобын және 2009 жылы олардың жұмыспен қамтылуы мен әлеуметтік қорғалуына жәрдемдесу жөніндегі шараларды анықтау туралы" әкімдіктің 2009 жылғы 16 наурыздағы № 58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2009 жылғы 17 маусымдағы № 140 қаулысы. Қостанай облысы Ұзынкөл ауданының Әділет басқармасында 2009 жылғы 24 шілдеде № 9-19-105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Ұзынкөл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"Халықтың нысаналы тобын және 2009 жылы олардың жұмыспен қамтылуы мен әлеуметтік қорғалуына жәрдемдесу жөніндегі шараларды анықтау туралы" (нормативтік құқықтық кесімдердің мемлекеттік тіркеу Тізілімінде № 9-19-94 тіркелген, 2009 жылғы 16 сәуірде "Нұрлы жол" газетінде жарияланған) аудан әкімдігінің 2009 жылғы 16 наурыздағы № 58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 енгізілді: "Халықтың нысаналы тобын және 2009 жылы олардың жұмыспен қамтылуы мен әлеуметтік қорғалуына жәрдемдесу жөніндегі шараларды анықтау туралы" аудан әкімдігінің 2009 жылғы 16 наурыздағы № 58 қаулысына толықтыру енгізу туралы" 2009 жылғы 27 мамырдағы № 132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№ 9-19-104 тіркелген, 2009 жылғы 16 шілдеде № 29 "Нұрлы жол" газетінде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тармақшасында "және жоғары" деген сөздері шығарылсын;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1-тармақтың 13) тармақшасында "жұмыссыз жастар" деген сөздерден кейін "жұмыс тәжірибесіз өткен жылдардың түлектері" сөздерімен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1-тармақтың 14) тармақшасы жаңа редақцияда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"жұмыс беруші - заңды тұлғаның таратылуына не жұмыс беруші - жеке тұлғаның қызметін тоқтатуына, қызметкерлер санының немесе штатының қысқаруына байланысты жұмыстан босатылған адамдар";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келесі мазмұндағы 15)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жоғары және жоғары оқу орнынан кейінгі білім беру ұйымдарын бітірушілер".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Сейфуллин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