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88e" w14:textId="56c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"Таран ауданының елді мекендерінде мысықтар мен иттерді ұстау Қағидасы туралы" 2006 жылғы 29 наурыздағы № 25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2009 жылғы 10 сәуірдегі № 167 шешімі. Қостанай облысы Таран ауданының Әділет басқармасында 2009 жылғы 15 мамырда № 9-18-92 тіркелді. Күші жойылды - Қостанай облысы Таран ауданы мәслихатының 2012 жылғы 20 желтоқсандағы № 87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мәслихатының 20.12.2012 № 87 шешімімен (қабылданған сәттен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"Әкімшілік құқық бұзушылық туралы" Қазақстан Республикасының 2001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 311 бабына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осы шешімді қолданыстағы заңнамаға сәйкес келтіру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"Таран ауданының елді мекендерінде мысықтар мен иттерді ұстау Қағидасы туралы" 2006 жылғы 29 наурыздағы № 25 шешіміне (нормативтік құқықтық актілерді мемлекеттік тіркеу Тізіміндегі нөмірі 9-18-27, "Шамшырақ" аудандық газетінің 2006 жылғы 21 сәуірдегі басылымында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тарау 3 тармағындағы "жергілікті мемлекеттік басқару туралы" деген сөздерден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тараудың тақырыбында "міндеттері" деген сөз "жауапкершілік"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 4 тармақтың бірінші бөлігі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Мысықтар мен иттер иелері төменде көрсетілген талаптарды орындау қажетті:";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 4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"қараусыз калдырмау" деген сөздерден кейін "қоғамдық орындарда"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"осы Қағида талаптарына" деген сөздер "осы Қағидамен"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"иелерінің міндеттері" деген сөздер "иелеріне тиісті"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тармақшасындағы "болуға тиіс" деген сөздер "жүзеге асырылады"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тармақшасындағы "жануарлардың иелері міндетті" және "жануарлардың жұқпалы ауруларын жою іс-шараларын өткізуге"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аумақтарды, объектілерді, күзетші иттермен күзету кезінде, олардың иелері сақтандыру кестелерін іліп қоюға міндетті.";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 6 тармақтың бірінші бөлігінде "Рұқсат етіледі:" деген сөз "Жіберіледі:"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 7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бөлігінде "Тыйым салынады:" деген сөз "Жіберілмейді:"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",мас күйіндегі азаматтарға, 14 жасқа дейінгі балаларға"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"кіреберістерде" деген сөздерден кейін "шатырдын астында, төле,"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"тазалауға міндетті" деген сөздер "жинайды"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тараудың 8 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Мысықтар мен иттер иелері санитарлық-гигиеналық, үй жануарларын ұстау ветеринарлық қағидаларын сақтау тиіс.";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тараудың 9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Аулада иттерді ұстау кезінде кіре берісінде сақтандыру кестелерін іліп қоюға міндетті. Қоршағандарға қауіп қатер туғызатын және алаңдату әкелетін жайлар анықталмаған жағдайда, мысықтар мен иттер ұстауда олардың саны шектелмейді.";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 10 тармақтың екінші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тарау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Мысықтар мен иттер иелерін жауапкершілікке тарту 11. Жануар иесі мысықтар мен иттер ұстау Қағидасын бұзғаны үшін Қазақстан Республикасының заңнамаға сәйкес жауапкешілікке тартылады.".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төртінші,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"Таран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           Қ. Сатыбалдин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10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ауданы 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           Б. Көпжасаров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10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            В. Балан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10 сәуірдегі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