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d550" w14:textId="c9ed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халықтың мақсатты топтарына жататын тұлғалардың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2009 жылғы 16 ақпандағы № 75 қаулысы. Қостанай облысы Қостанай ауданының Әділет басқармасында 2009 жылғы 26 наурызда № 9-14-103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жиырма бір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үйлерінің тәрбиеленушілері, жетім балалар мен ата-ананың қамқорлығынсыз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кәмелетке толмаған балаларды тәрбиелеп отырған жалғызілікті,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ұзақ жұмыс істемеген адамдар (он екі айдан 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жұмыссыздар ретінде жұмыспен қамту мәселелері бойынша уәкілетті органда тіркелген елу жастан жоғары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алған мамандығы бойынша жұмыс өтілі және тәжірибесі жоқ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курстық дайындық бойынша оқуды бітірген жұмыссыздар;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білім беру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жоғары және жоғары оқу орындарынан кейінгі білім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заңды тұлға – жұмыс берушінің жойылуына, немесе жеке тұлға – жұмыс беруші қызметінің тоқтатылуына, қызметкерлер саны немесе штаттың қысқартылуына байланысты босатылғандар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толық емес жұмыс күні тәртібінде қамтылған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16), 17), 18) тармақшалармен толықтырылды - Қостанай облысы Қостанай ауданының 18.05.2009 № 238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 және 2009 жылдың 1 қаңтарынан бастап пайда болған қатынастарға таратылады.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Демесенов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