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e8c71" w14:textId="f9e8c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Жанкелдин ауданы көлеміндегі елді-мекендер аумағында төленетін жер салығының базалық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Жанкелдин ауданы мәслихатытың 2009 жылғы 22 шілдеде № 116 шешімі. Қостанай облысы Жанкелдин ауданының Әділет басқармасында 2009 жылғы 12 тамызда № 9-9-109 тіркелді. Күші жойылды - Қостанай облысы Жангелдин ауданы мәслихатының 2009 жылғы 7 қыркүйектегі № 132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Қостанай облысы Жангелдин ауданы мәслихатының 2009.09.07 № 132 шешімімен.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Қазақстан Республикасының 2008 жылғы 10 желтоқсандағы № 99-ІV "Салық және бюджетке төленетін басқа да міндетті төлемдер туралы" Қазақстан Республикасы Салық Кодексінің 387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Жангелдин аудандық мәслихатының кезекті тоғызыншы сессиясы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Тұрғын үй қоры, соның ішінде оның іргесіндегі құрылыстар мен ғимараттар алып жатқан жерді қоспағанда, елді мекендердің жерлеріне салынатын базалық салық ставкаларының мөлшері 50 пайызға және тұрғын үй қоры, соның ішінде оның іргесіндегі құрылыстар мен ғимараттар алып жатқан жерлерге салынатын базалық салық ставкаларының мөлшері 50 пайызға өсіріліп, белгіленсін.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Жангелдин аудандық мәслихаты</w:t>
      </w:r>
      <w:r>
        <w:br/>
      </w:r>
      <w:r>
        <w:rPr>
          <w:rFonts w:ascii="Times New Roman"/>
          <w:b w:val="false"/>
          <w:i w:val="false"/>
          <w:color w:val="000000"/>
          <w:sz w:val="28"/>
        </w:rPr>
        <w:t>
</w:t>
      </w:r>
      <w:r>
        <w:rPr>
          <w:rFonts w:ascii="Times New Roman"/>
          <w:b w:val="false"/>
          <w:i/>
          <w:color w:val="000000"/>
          <w:sz w:val="28"/>
        </w:rPr>
        <w:t>      кезекті тоғызыншы сессиясының</w:t>
      </w:r>
      <w:r>
        <w:br/>
      </w:r>
      <w:r>
        <w:rPr>
          <w:rFonts w:ascii="Times New Roman"/>
          <w:b w:val="false"/>
          <w:i w:val="false"/>
          <w:color w:val="000000"/>
          <w:sz w:val="28"/>
        </w:rPr>
        <w:t>
</w:t>
      </w:r>
      <w:r>
        <w:rPr>
          <w:rFonts w:ascii="Times New Roman"/>
          <w:b w:val="false"/>
          <w:i/>
          <w:color w:val="000000"/>
          <w:sz w:val="28"/>
        </w:rPr>
        <w:t>      төрағасы                                   Р. Рыскелдин</w:t>
      </w:r>
    </w:p>
    <w:p>
      <w:pPr>
        <w:spacing w:after="0"/>
        <w:ind w:left="0"/>
        <w:jc w:val="both"/>
      </w:pPr>
      <w:r>
        <w:rPr>
          <w:rFonts w:ascii="Times New Roman"/>
          <w:b w:val="false"/>
          <w:i/>
          <w:color w:val="000000"/>
          <w:sz w:val="28"/>
        </w:rPr>
        <w:t>      Жангелдин аудандық</w:t>
      </w:r>
      <w:r>
        <w:br/>
      </w:r>
      <w:r>
        <w:rPr>
          <w:rFonts w:ascii="Times New Roman"/>
          <w:b w:val="false"/>
          <w:i w:val="false"/>
          <w:color w:val="000000"/>
          <w:sz w:val="28"/>
        </w:rPr>
        <w:t>
</w:t>
      </w:r>
      <w:r>
        <w:rPr>
          <w:rFonts w:ascii="Times New Roman"/>
          <w:b w:val="false"/>
          <w:i/>
          <w:color w:val="000000"/>
          <w:sz w:val="28"/>
        </w:rPr>
        <w:t>      мәслихатының хатшысы                       Т. Даркенов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"Жангелдин ауданы бойынша</w:t>
      </w:r>
      <w:r>
        <w:br/>
      </w:r>
      <w:r>
        <w:rPr>
          <w:rFonts w:ascii="Times New Roman"/>
          <w:b w:val="false"/>
          <w:i w:val="false"/>
          <w:color w:val="000000"/>
          <w:sz w:val="28"/>
        </w:rPr>
        <w:t>
</w:t>
      </w:r>
      <w:r>
        <w:rPr>
          <w:rFonts w:ascii="Times New Roman"/>
          <w:b w:val="false"/>
          <w:i/>
          <w:color w:val="000000"/>
          <w:sz w:val="28"/>
        </w:rPr>
        <w:t>      салық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 Х. Зейнеке</w:t>
      </w:r>
      <w:r>
        <w:br/>
      </w:r>
      <w:r>
        <w:rPr>
          <w:rFonts w:ascii="Times New Roman"/>
          <w:b w:val="false"/>
          <w:i w:val="false"/>
          <w:color w:val="000000"/>
          <w:sz w:val="28"/>
        </w:rPr>
        <w:t>
</w:t>
      </w:r>
      <w:r>
        <w:rPr>
          <w:rFonts w:ascii="Times New Roman"/>
          <w:b w:val="false"/>
          <w:i/>
          <w:color w:val="000000"/>
          <w:sz w:val="28"/>
        </w:rPr>
        <w:t>      22.07.2009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